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44C51" w:rsidRDefault="00924455">
      <w:pPr>
        <w:spacing w:after="0" w:line="240" w:lineRule="auto"/>
        <w:rPr>
          <w:i/>
        </w:rPr>
      </w:pPr>
      <w:bookmarkStart w:id="0" w:name="_GoBack"/>
      <w:bookmarkEnd w:id="0"/>
      <w:r>
        <w:rPr>
          <w:b/>
        </w:rPr>
        <w:t>Unit:</w:t>
      </w:r>
      <w:r>
        <w:t xml:space="preserve"> </w:t>
      </w:r>
      <w:r>
        <w:rPr>
          <w:i/>
        </w:rPr>
        <w:t xml:space="preserve"> </w:t>
      </w:r>
      <w:r>
        <w:rPr>
          <w:i/>
        </w:rPr>
        <w:tab/>
      </w:r>
      <w:r>
        <w:rPr>
          <w:i/>
        </w:rPr>
        <w:tab/>
      </w:r>
      <w:r>
        <w:rPr>
          <w:i/>
        </w:rPr>
        <w:tab/>
      </w:r>
      <w:r>
        <w:rPr>
          <w:i/>
        </w:rPr>
        <w:tab/>
      </w:r>
      <w:r>
        <w:rPr>
          <w:i/>
        </w:rPr>
        <w:tab/>
      </w:r>
      <w:r>
        <w:rPr>
          <w:i/>
        </w:rPr>
        <w:tab/>
      </w:r>
      <w:r>
        <w:rPr>
          <w:b/>
        </w:rPr>
        <w:tab/>
      </w:r>
      <w:r>
        <w:rPr>
          <w:b/>
        </w:rPr>
        <w:tab/>
        <w:t xml:space="preserve">Guiding Question: </w:t>
      </w:r>
    </w:p>
    <w:p w:rsidR="00844C51" w:rsidRDefault="00924455">
      <w:pPr>
        <w:spacing w:after="0" w:line="240" w:lineRule="auto"/>
        <w:rPr>
          <w:i/>
        </w:rPr>
      </w:pPr>
      <w:r>
        <w:rPr>
          <w:b/>
        </w:rPr>
        <w:t>Instructional Sequence:</w:t>
      </w:r>
      <w:r>
        <w:rPr>
          <w:b/>
        </w:rPr>
        <w:tab/>
      </w:r>
      <w:r>
        <w:rPr>
          <w:b/>
        </w:rPr>
        <w:tab/>
      </w:r>
      <w:r>
        <w:rPr>
          <w:b/>
        </w:rPr>
        <w:tab/>
      </w:r>
      <w:r>
        <w:rPr>
          <w:i/>
        </w:rPr>
        <w:tab/>
      </w:r>
      <w:r>
        <w:rPr>
          <w:b/>
        </w:rPr>
        <w:t xml:space="preserve"> </w:t>
      </w:r>
      <w:r>
        <w:rPr>
          <w:b/>
        </w:rPr>
        <w:tab/>
      </w:r>
      <w:r>
        <w:rPr>
          <w:b/>
        </w:rPr>
        <w:tab/>
        <w:t>Resources:</w:t>
      </w:r>
    </w:p>
    <w:p w:rsidR="00844C51" w:rsidRDefault="00844C51">
      <w:pPr>
        <w:spacing w:after="0" w:line="240" w:lineRule="auto"/>
        <w:rPr>
          <w:i/>
          <w:sz w:val="10"/>
          <w:szCs w:val="10"/>
        </w:rPr>
      </w:pPr>
    </w:p>
    <w:tbl>
      <w:tblPr>
        <w:tblStyle w:val="a"/>
        <w:tblW w:w="14520" w:type="dxa"/>
        <w:jc w:val="center"/>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0"/>
        <w:gridCol w:w="4185"/>
        <w:gridCol w:w="4020"/>
        <w:gridCol w:w="3765"/>
      </w:tblGrid>
      <w:tr w:rsidR="00844C51">
        <w:trPr>
          <w:jc w:val="center"/>
        </w:trPr>
        <w:tc>
          <w:tcPr>
            <w:tcW w:w="2550" w:type="dxa"/>
            <w:vMerge w:val="restart"/>
            <w:tcBorders>
              <w:top w:val="single" w:sz="4" w:space="0" w:color="000000"/>
            </w:tcBorders>
            <w:shd w:val="clear" w:color="auto" w:fill="EEECE1"/>
          </w:tcPr>
          <w:p w:rsidR="00844C51" w:rsidRDefault="00924455">
            <w:pPr>
              <w:spacing w:before="120" w:after="120" w:line="276" w:lineRule="auto"/>
              <w:rPr>
                <w:b/>
              </w:rPr>
            </w:pPr>
            <w:r>
              <w:rPr>
                <w:b/>
                <w:sz w:val="20"/>
                <w:szCs w:val="20"/>
              </w:rPr>
              <w:t>What science and/or engineering content will be developed during this learning sequence?</w:t>
            </w:r>
          </w:p>
          <w:p w:rsidR="00844C51" w:rsidRDefault="00924455">
            <w:pPr>
              <w:spacing w:before="120" w:after="120" w:line="276" w:lineRule="auto"/>
            </w:pPr>
            <w:r>
              <w:rPr>
                <w:b/>
                <w:sz w:val="20"/>
                <w:szCs w:val="20"/>
              </w:rPr>
              <w:t>Note</w:t>
            </w:r>
            <w:r>
              <w:rPr>
                <w:sz w:val="20"/>
                <w:szCs w:val="20"/>
              </w:rPr>
              <w:t>: This information comes from Tool 1</w:t>
            </w:r>
          </w:p>
        </w:tc>
        <w:tc>
          <w:tcPr>
            <w:tcW w:w="4185" w:type="dxa"/>
            <w:tcBorders>
              <w:top w:val="single" w:sz="4" w:space="0" w:color="000000"/>
              <w:bottom w:val="single" w:sz="4" w:space="0" w:color="000000"/>
            </w:tcBorders>
            <w:shd w:val="clear" w:color="auto" w:fill="EEECE1"/>
          </w:tcPr>
          <w:p w:rsidR="00844C51" w:rsidRDefault="00924455">
            <w:pPr>
              <w:spacing w:before="120" w:after="120" w:line="276" w:lineRule="auto"/>
              <w:rPr>
                <w:b/>
              </w:rPr>
            </w:pPr>
            <w:r>
              <w:rPr>
                <w:b/>
                <w:sz w:val="20"/>
                <w:szCs w:val="20"/>
              </w:rPr>
              <w:t>Science and Engineering Practices</w:t>
            </w:r>
          </w:p>
        </w:tc>
        <w:tc>
          <w:tcPr>
            <w:tcW w:w="4020" w:type="dxa"/>
            <w:tcBorders>
              <w:top w:val="single" w:sz="4" w:space="0" w:color="000000"/>
            </w:tcBorders>
            <w:shd w:val="clear" w:color="auto" w:fill="EEECE1"/>
          </w:tcPr>
          <w:p w:rsidR="00844C51" w:rsidRDefault="00924455">
            <w:pPr>
              <w:spacing w:before="120" w:after="120" w:line="276" w:lineRule="auto"/>
              <w:rPr>
                <w:b/>
              </w:rPr>
            </w:pPr>
            <w:r>
              <w:rPr>
                <w:b/>
                <w:sz w:val="20"/>
                <w:szCs w:val="20"/>
              </w:rPr>
              <w:t>Disciplinary Core Ideas</w:t>
            </w:r>
          </w:p>
        </w:tc>
        <w:tc>
          <w:tcPr>
            <w:tcW w:w="3765" w:type="dxa"/>
            <w:tcBorders>
              <w:top w:val="single" w:sz="4" w:space="0" w:color="000000"/>
            </w:tcBorders>
            <w:shd w:val="clear" w:color="auto" w:fill="EEECE1"/>
          </w:tcPr>
          <w:p w:rsidR="00844C51" w:rsidRDefault="00924455">
            <w:pPr>
              <w:spacing w:before="120" w:after="120" w:line="276" w:lineRule="auto"/>
              <w:rPr>
                <w:b/>
              </w:rPr>
            </w:pPr>
            <w:r>
              <w:rPr>
                <w:b/>
                <w:sz w:val="20"/>
                <w:szCs w:val="20"/>
              </w:rPr>
              <w:t>Crosscutting Concepts and Connections</w:t>
            </w:r>
          </w:p>
        </w:tc>
      </w:tr>
      <w:tr w:rsidR="00844C51">
        <w:trPr>
          <w:jc w:val="center"/>
        </w:trPr>
        <w:tc>
          <w:tcPr>
            <w:tcW w:w="2550" w:type="dxa"/>
            <w:vMerge/>
            <w:tcBorders>
              <w:top w:val="single" w:sz="4" w:space="0" w:color="000000"/>
            </w:tcBorders>
            <w:shd w:val="clear" w:color="auto" w:fill="EEECE1"/>
          </w:tcPr>
          <w:p w:rsidR="00844C51" w:rsidRDefault="00844C51">
            <w:pPr>
              <w:spacing w:before="120" w:after="120" w:line="276" w:lineRule="auto"/>
            </w:pPr>
          </w:p>
        </w:tc>
        <w:tc>
          <w:tcPr>
            <w:tcW w:w="4185" w:type="dxa"/>
          </w:tcPr>
          <w:p w:rsidR="00844C51" w:rsidRDefault="00844C51">
            <w:pPr>
              <w:spacing w:before="120" w:after="120" w:line="276" w:lineRule="auto"/>
            </w:pPr>
          </w:p>
          <w:p w:rsidR="00844C51" w:rsidRDefault="00844C51">
            <w:pPr>
              <w:spacing w:before="120" w:after="120" w:line="276" w:lineRule="auto"/>
            </w:pPr>
          </w:p>
        </w:tc>
        <w:tc>
          <w:tcPr>
            <w:tcW w:w="4020" w:type="dxa"/>
          </w:tcPr>
          <w:p w:rsidR="00844C51" w:rsidRDefault="00844C51">
            <w:pPr>
              <w:spacing w:before="120" w:after="120" w:line="276" w:lineRule="auto"/>
            </w:pPr>
          </w:p>
        </w:tc>
        <w:tc>
          <w:tcPr>
            <w:tcW w:w="3765" w:type="dxa"/>
          </w:tcPr>
          <w:p w:rsidR="00844C51" w:rsidRDefault="00844C51">
            <w:pPr>
              <w:spacing w:before="120" w:after="120" w:line="276" w:lineRule="auto"/>
            </w:pPr>
          </w:p>
        </w:tc>
      </w:tr>
      <w:tr w:rsidR="00844C51">
        <w:trPr>
          <w:trHeight w:val="1320"/>
          <w:jc w:val="center"/>
        </w:trPr>
        <w:tc>
          <w:tcPr>
            <w:tcW w:w="2550" w:type="dxa"/>
            <w:shd w:val="clear" w:color="auto" w:fill="EEECE1"/>
          </w:tcPr>
          <w:p w:rsidR="00844C51" w:rsidRDefault="00924455">
            <w:pPr>
              <w:spacing w:before="120" w:after="120" w:line="276" w:lineRule="auto"/>
              <w:rPr>
                <w:b/>
              </w:rPr>
            </w:pPr>
            <w:r>
              <w:rPr>
                <w:b/>
                <w:sz w:val="20"/>
                <w:szCs w:val="20"/>
              </w:rPr>
              <w:t>What connections will be made?</w:t>
            </w:r>
          </w:p>
          <w:p w:rsidR="00844C51" w:rsidRDefault="00924455">
            <w:pPr>
              <w:spacing w:before="120" w:after="120" w:line="276" w:lineRule="auto"/>
            </w:pPr>
            <w:r>
              <w:rPr>
                <w:b/>
                <w:sz w:val="20"/>
                <w:szCs w:val="20"/>
              </w:rPr>
              <w:t>Note</w:t>
            </w:r>
            <w:r>
              <w:rPr>
                <w:sz w:val="20"/>
                <w:szCs w:val="20"/>
              </w:rPr>
              <w:t>: This information comes from Tool 1</w:t>
            </w:r>
          </w:p>
        </w:tc>
        <w:tc>
          <w:tcPr>
            <w:tcW w:w="4185" w:type="dxa"/>
          </w:tcPr>
          <w:p w:rsidR="00844C51" w:rsidRDefault="00844C51">
            <w:pPr>
              <w:spacing w:before="120" w:after="120" w:line="276" w:lineRule="auto"/>
            </w:pPr>
          </w:p>
        </w:tc>
        <w:tc>
          <w:tcPr>
            <w:tcW w:w="4020" w:type="dxa"/>
          </w:tcPr>
          <w:p w:rsidR="00844C51" w:rsidRDefault="00844C51">
            <w:pPr>
              <w:spacing w:before="120" w:after="120" w:line="276" w:lineRule="auto"/>
            </w:pPr>
          </w:p>
        </w:tc>
        <w:tc>
          <w:tcPr>
            <w:tcW w:w="3765" w:type="dxa"/>
          </w:tcPr>
          <w:p w:rsidR="00844C51" w:rsidRDefault="00844C51">
            <w:pPr>
              <w:spacing w:before="120" w:after="120" w:line="276" w:lineRule="auto"/>
              <w:rPr>
                <w:sz w:val="20"/>
                <w:szCs w:val="20"/>
              </w:rPr>
            </w:pPr>
          </w:p>
          <w:p w:rsidR="00844C51" w:rsidRDefault="00844C51">
            <w:pPr>
              <w:spacing w:before="120" w:after="120" w:line="276" w:lineRule="auto"/>
            </w:pPr>
          </w:p>
        </w:tc>
      </w:tr>
      <w:tr w:rsidR="00844C51">
        <w:trPr>
          <w:jc w:val="center"/>
        </w:trPr>
        <w:tc>
          <w:tcPr>
            <w:tcW w:w="2550" w:type="dxa"/>
            <w:shd w:val="clear" w:color="auto" w:fill="EEECE1"/>
          </w:tcPr>
          <w:p w:rsidR="00844C51" w:rsidRDefault="00924455">
            <w:pPr>
              <w:spacing w:before="120" w:after="120" w:line="276" w:lineRule="auto"/>
              <w:rPr>
                <w:b/>
              </w:rPr>
            </w:pPr>
            <w:r>
              <w:rPr>
                <w:b/>
                <w:sz w:val="20"/>
                <w:szCs w:val="20"/>
              </w:rPr>
              <w:t>Performance Expectations</w:t>
            </w:r>
          </w:p>
          <w:p w:rsidR="00844C51" w:rsidRDefault="00924455">
            <w:pPr>
              <w:spacing w:before="120" w:after="120" w:line="276" w:lineRule="auto"/>
            </w:pPr>
            <w:r>
              <w:rPr>
                <w:b/>
                <w:sz w:val="20"/>
                <w:szCs w:val="20"/>
              </w:rPr>
              <w:t>Note</w:t>
            </w:r>
            <w:r>
              <w:rPr>
                <w:sz w:val="20"/>
                <w:szCs w:val="20"/>
              </w:rPr>
              <w:t>: This information comes from Tool 1</w:t>
            </w:r>
          </w:p>
        </w:tc>
        <w:tc>
          <w:tcPr>
            <w:tcW w:w="11970" w:type="dxa"/>
            <w:gridSpan w:val="3"/>
          </w:tcPr>
          <w:p w:rsidR="00844C51" w:rsidRDefault="00844C51">
            <w:pPr>
              <w:spacing w:before="120" w:after="120" w:line="276" w:lineRule="auto"/>
            </w:pPr>
          </w:p>
        </w:tc>
      </w:tr>
      <w:tr w:rsidR="00844C51">
        <w:trPr>
          <w:jc w:val="center"/>
        </w:trPr>
        <w:tc>
          <w:tcPr>
            <w:tcW w:w="2550" w:type="dxa"/>
            <w:shd w:val="clear" w:color="auto" w:fill="EEECE1"/>
          </w:tcPr>
          <w:p w:rsidR="00844C51" w:rsidRDefault="00924455">
            <w:pPr>
              <w:spacing w:before="120" w:after="120" w:line="276" w:lineRule="auto"/>
              <w:rPr>
                <w:b/>
              </w:rPr>
            </w:pPr>
            <w:r>
              <w:rPr>
                <w:b/>
                <w:sz w:val="20"/>
                <w:szCs w:val="20"/>
              </w:rPr>
              <w:t>What prior knowledge is crucial as a foundation for the learning sequence?</w:t>
            </w:r>
          </w:p>
          <w:p w:rsidR="00844C51" w:rsidRDefault="00924455">
            <w:pPr>
              <w:spacing w:before="120" w:after="120" w:line="276" w:lineRule="auto"/>
            </w:pPr>
            <w:r>
              <w:rPr>
                <w:b/>
                <w:sz w:val="20"/>
                <w:szCs w:val="20"/>
              </w:rPr>
              <w:t>Note</w:t>
            </w:r>
            <w:r>
              <w:rPr>
                <w:sz w:val="20"/>
                <w:szCs w:val="20"/>
              </w:rPr>
              <w:t>: Review the previous grade band(s) for core idea</w:t>
            </w:r>
          </w:p>
        </w:tc>
        <w:tc>
          <w:tcPr>
            <w:tcW w:w="11970" w:type="dxa"/>
            <w:gridSpan w:val="3"/>
          </w:tcPr>
          <w:p w:rsidR="00844C51" w:rsidRDefault="00844C51">
            <w:pPr>
              <w:spacing w:after="200" w:line="276" w:lineRule="auto"/>
            </w:pPr>
          </w:p>
        </w:tc>
      </w:tr>
      <w:tr w:rsidR="00844C51">
        <w:trPr>
          <w:jc w:val="center"/>
        </w:trPr>
        <w:tc>
          <w:tcPr>
            <w:tcW w:w="2550" w:type="dxa"/>
            <w:shd w:val="clear" w:color="auto" w:fill="EEECE1"/>
          </w:tcPr>
          <w:p w:rsidR="00844C51" w:rsidRDefault="00924455">
            <w:pPr>
              <w:spacing w:before="120" w:after="120" w:line="276" w:lineRule="auto"/>
              <w:rPr>
                <w:b/>
              </w:rPr>
            </w:pPr>
            <w:r>
              <w:rPr>
                <w:b/>
                <w:sz w:val="20"/>
                <w:szCs w:val="20"/>
              </w:rPr>
              <w:t>Common Student Ideas</w:t>
            </w:r>
          </w:p>
          <w:p w:rsidR="00844C51" w:rsidRDefault="00924455">
            <w:pPr>
              <w:spacing w:before="120" w:after="120" w:line="276" w:lineRule="auto"/>
            </w:pPr>
            <w:r>
              <w:rPr>
                <w:b/>
                <w:sz w:val="20"/>
                <w:szCs w:val="20"/>
              </w:rPr>
              <w:t>Note</w:t>
            </w:r>
            <w:r>
              <w:rPr>
                <w:sz w:val="20"/>
                <w:szCs w:val="20"/>
              </w:rPr>
              <w:t>: These ideas come from your experience teaching the topic, and the research on student ideas in science. Sources may include:</w:t>
            </w:r>
          </w:p>
          <w:p w:rsidR="00844C51" w:rsidRDefault="00924455">
            <w:pPr>
              <w:spacing w:before="120" w:after="120" w:line="276" w:lineRule="auto"/>
            </w:pPr>
            <w:r>
              <w:rPr>
                <w:i/>
                <w:sz w:val="20"/>
                <w:szCs w:val="20"/>
              </w:rPr>
              <w:t>Atlas of Science Literacy</w:t>
            </w:r>
            <w:r>
              <w:rPr>
                <w:sz w:val="20"/>
                <w:szCs w:val="20"/>
              </w:rPr>
              <w:t>, AAAS</w:t>
            </w:r>
          </w:p>
          <w:p w:rsidR="00844C51" w:rsidRDefault="00924455">
            <w:pPr>
              <w:spacing w:before="120" w:after="120" w:line="276" w:lineRule="auto"/>
            </w:pPr>
            <w:r>
              <w:rPr>
                <w:i/>
                <w:sz w:val="20"/>
                <w:szCs w:val="20"/>
              </w:rPr>
              <w:lastRenderedPageBreak/>
              <w:t>Making Sense of Secondary Science</w:t>
            </w:r>
            <w:r>
              <w:rPr>
                <w:sz w:val="20"/>
                <w:szCs w:val="20"/>
              </w:rPr>
              <w:t>, Driver</w:t>
            </w:r>
          </w:p>
        </w:tc>
        <w:tc>
          <w:tcPr>
            <w:tcW w:w="11970" w:type="dxa"/>
            <w:gridSpan w:val="3"/>
          </w:tcPr>
          <w:p w:rsidR="00844C51" w:rsidRDefault="00844C51">
            <w:pPr>
              <w:spacing w:before="120" w:after="120" w:line="276" w:lineRule="auto"/>
            </w:pPr>
          </w:p>
        </w:tc>
      </w:tr>
    </w:tbl>
    <w:p w:rsidR="00844C51" w:rsidRDefault="00844C51"/>
    <w:tbl>
      <w:tblPr>
        <w:tblStyle w:val="a0"/>
        <w:tblW w:w="14508" w:type="dxa"/>
        <w:jc w:val="center"/>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94"/>
        <w:gridCol w:w="5994"/>
        <w:gridCol w:w="2520"/>
      </w:tblGrid>
      <w:tr w:rsidR="00844C51">
        <w:trPr>
          <w:jc w:val="center"/>
        </w:trPr>
        <w:tc>
          <w:tcPr>
            <w:tcW w:w="14508" w:type="dxa"/>
            <w:gridSpan w:val="3"/>
            <w:tcBorders>
              <w:top w:val="single" w:sz="4" w:space="0" w:color="000000"/>
              <w:left w:val="single" w:sz="4" w:space="0" w:color="000000"/>
              <w:bottom w:val="single" w:sz="4" w:space="0" w:color="000000"/>
              <w:right w:val="single" w:sz="4" w:space="0" w:color="000000"/>
            </w:tcBorders>
            <w:shd w:val="clear" w:color="auto" w:fill="EEECE1"/>
          </w:tcPr>
          <w:p w:rsidR="00844C51" w:rsidRDefault="00924455">
            <w:pPr>
              <w:spacing w:before="120" w:after="120" w:line="276" w:lineRule="auto"/>
            </w:pPr>
            <w:r>
              <w:rPr>
                <w:b/>
                <w:sz w:val="28"/>
                <w:szCs w:val="28"/>
              </w:rPr>
              <w:t>Engage</w:t>
            </w:r>
            <w:r>
              <w:rPr>
                <w:b/>
                <w:sz w:val="20"/>
                <w:szCs w:val="20"/>
              </w:rPr>
              <w:t xml:space="preserve">: </w:t>
            </w:r>
            <w:r>
              <w:rPr>
                <w:sz w:val="20"/>
                <w:szCs w:val="20"/>
              </w:rPr>
              <w:t xml:space="preserve">The teacher or a curriculum task helps students become engaged by a natural phenomenon through the use of short activities that promote curiosity and elicit prior knowledge about the phenomenon and associated concepts. The activity should make connections </w:t>
            </w:r>
            <w:r>
              <w:rPr>
                <w:sz w:val="20"/>
                <w:szCs w:val="20"/>
              </w:rPr>
              <w:t>between past and present learning experiences, expose prior conceptions, and organize students’ thinking toward the learning outcomes of activities in the instructional sequence.</w:t>
            </w:r>
          </w:p>
        </w:tc>
      </w:tr>
      <w:tr w:rsidR="00844C51">
        <w:trPr>
          <w:jc w:val="center"/>
        </w:trPr>
        <w:tc>
          <w:tcPr>
            <w:tcW w:w="5994" w:type="dxa"/>
            <w:tcBorders>
              <w:top w:val="single" w:sz="4" w:space="0" w:color="000000"/>
              <w:left w:val="single" w:sz="4" w:space="0" w:color="000000"/>
              <w:bottom w:val="single" w:sz="4" w:space="0" w:color="000000"/>
              <w:right w:val="single" w:sz="4" w:space="0" w:color="000000"/>
            </w:tcBorders>
            <w:shd w:val="clear" w:color="auto" w:fill="EEECE1"/>
          </w:tcPr>
          <w:p w:rsidR="00844C51" w:rsidRDefault="00924455">
            <w:pPr>
              <w:spacing w:before="120" w:after="120" w:line="276" w:lineRule="auto"/>
            </w:pPr>
            <w:r>
              <w:rPr>
                <w:sz w:val="20"/>
                <w:szCs w:val="20"/>
              </w:rPr>
              <w:t>What</w:t>
            </w:r>
            <w:r>
              <w:rPr>
                <w:b/>
                <w:sz w:val="20"/>
                <w:szCs w:val="20"/>
              </w:rPr>
              <w:t xml:space="preserve"> teacher</w:t>
            </w:r>
            <w:r>
              <w:rPr>
                <w:sz w:val="20"/>
                <w:szCs w:val="20"/>
              </w:rPr>
              <w:t xml:space="preserve"> is doing (including a brief description of the activity and key questions)</w:t>
            </w:r>
          </w:p>
          <w:p w:rsidR="00844C51" w:rsidRDefault="00844C51">
            <w:pPr>
              <w:spacing w:before="120" w:after="120" w:line="276" w:lineRule="auto"/>
            </w:pPr>
          </w:p>
        </w:tc>
        <w:tc>
          <w:tcPr>
            <w:tcW w:w="5994" w:type="dxa"/>
            <w:tcBorders>
              <w:top w:val="single" w:sz="4" w:space="0" w:color="000000"/>
              <w:left w:val="single" w:sz="4" w:space="0" w:color="000000"/>
              <w:bottom w:val="single" w:sz="4" w:space="0" w:color="000000"/>
              <w:right w:val="single" w:sz="4" w:space="0" w:color="000000"/>
            </w:tcBorders>
            <w:shd w:val="clear" w:color="auto" w:fill="EEECE1"/>
          </w:tcPr>
          <w:p w:rsidR="00844C51" w:rsidRDefault="00924455">
            <w:pPr>
              <w:spacing w:before="120" w:after="120" w:line="276" w:lineRule="auto"/>
            </w:pPr>
            <w:r>
              <w:rPr>
                <w:sz w:val="20"/>
                <w:szCs w:val="20"/>
              </w:rPr>
              <w:t xml:space="preserve">What </w:t>
            </w:r>
            <w:r>
              <w:rPr>
                <w:b/>
                <w:sz w:val="20"/>
                <w:szCs w:val="20"/>
              </w:rPr>
              <w:t>students</w:t>
            </w:r>
            <w:r>
              <w:rPr>
                <w:sz w:val="20"/>
                <w:szCs w:val="20"/>
              </w:rPr>
              <w:t xml:space="preserve"> are doing (including ideal student response to selected questions/tasks)</w:t>
            </w:r>
          </w:p>
          <w:p w:rsidR="00844C51" w:rsidRDefault="00924455">
            <w:pPr>
              <w:spacing w:before="120" w:after="120" w:line="276" w:lineRule="auto"/>
              <w:ind w:left="331"/>
              <w:rPr>
                <w:sz w:val="20"/>
                <w:szCs w:val="20"/>
              </w:rPr>
            </w:pPr>
            <w:r>
              <w:rPr>
                <w:sz w:val="20"/>
                <w:szCs w:val="20"/>
              </w:rPr>
              <w:t xml:space="preserve">Identify </w:t>
            </w:r>
            <w:r>
              <w:rPr>
                <w:b/>
                <w:color w:val="0000FF"/>
                <w:sz w:val="20"/>
                <w:szCs w:val="20"/>
              </w:rPr>
              <w:t>SEP</w:t>
            </w:r>
            <w:r>
              <w:rPr>
                <w:sz w:val="20"/>
                <w:szCs w:val="20"/>
              </w:rPr>
              <w:t xml:space="preserve"> as appropriate</w:t>
            </w:r>
          </w:p>
          <w:p w:rsidR="00844C51" w:rsidRDefault="00924455">
            <w:pPr>
              <w:spacing w:after="120" w:line="276" w:lineRule="auto"/>
              <w:ind w:left="331"/>
              <w:rPr>
                <w:sz w:val="20"/>
                <w:szCs w:val="20"/>
              </w:rPr>
            </w:pPr>
            <w:r>
              <w:rPr>
                <w:sz w:val="20"/>
                <w:szCs w:val="20"/>
              </w:rPr>
              <w:t>Identify CCSS (</w:t>
            </w:r>
            <w:r>
              <w:rPr>
                <w:sz w:val="20"/>
                <w:szCs w:val="20"/>
                <w:highlight w:val="yellow"/>
              </w:rPr>
              <w:t>ELA/literacy</w:t>
            </w:r>
            <w:r>
              <w:rPr>
                <w:sz w:val="20"/>
                <w:szCs w:val="20"/>
              </w:rPr>
              <w:t xml:space="preserve"> and </w:t>
            </w:r>
            <w:r>
              <w:rPr>
                <w:sz w:val="20"/>
                <w:szCs w:val="20"/>
                <w:shd w:val="clear" w:color="auto" w:fill="DD7E6B"/>
              </w:rPr>
              <w:t>math</w:t>
            </w:r>
            <w:r>
              <w:rPr>
                <w:sz w:val="20"/>
                <w:szCs w:val="20"/>
              </w:rPr>
              <w:t>) as appropriate</w:t>
            </w:r>
          </w:p>
        </w:tc>
        <w:tc>
          <w:tcPr>
            <w:tcW w:w="2520" w:type="dxa"/>
            <w:tcBorders>
              <w:top w:val="single" w:sz="4" w:space="0" w:color="000000"/>
              <w:left w:val="single" w:sz="4" w:space="0" w:color="000000"/>
              <w:bottom w:val="single" w:sz="4" w:space="0" w:color="000000"/>
              <w:right w:val="single" w:sz="4" w:space="0" w:color="000000"/>
            </w:tcBorders>
            <w:shd w:val="clear" w:color="auto" w:fill="EEECE1"/>
          </w:tcPr>
          <w:p w:rsidR="00844C51" w:rsidRDefault="00924455">
            <w:pPr>
              <w:spacing w:before="120" w:after="120" w:line="276" w:lineRule="auto"/>
              <w:rPr>
                <w:b/>
                <w:sz w:val="20"/>
                <w:szCs w:val="20"/>
              </w:rPr>
            </w:pPr>
            <w:r>
              <w:rPr>
                <w:b/>
                <w:sz w:val="20"/>
                <w:szCs w:val="20"/>
              </w:rPr>
              <w:t>Anchor Phen</w:t>
            </w:r>
            <w:r>
              <w:rPr>
                <w:b/>
                <w:sz w:val="20"/>
                <w:szCs w:val="20"/>
              </w:rPr>
              <w:t>omenon</w:t>
            </w:r>
          </w:p>
          <w:p w:rsidR="00844C51" w:rsidRDefault="00924455">
            <w:pPr>
              <w:spacing w:before="120" w:after="120" w:line="276" w:lineRule="auto"/>
              <w:rPr>
                <w:b/>
              </w:rPr>
            </w:pPr>
            <w:r>
              <w:rPr>
                <w:b/>
                <w:sz w:val="20"/>
                <w:szCs w:val="20"/>
              </w:rPr>
              <w:t>Guiding Question</w:t>
            </w:r>
          </w:p>
          <w:p w:rsidR="00844C51" w:rsidRDefault="00924455">
            <w:pPr>
              <w:spacing w:before="120" w:after="120" w:line="276" w:lineRule="auto"/>
              <w:rPr>
                <w:b/>
              </w:rPr>
            </w:pPr>
            <w:r>
              <w:rPr>
                <w:b/>
                <w:sz w:val="20"/>
                <w:szCs w:val="20"/>
              </w:rPr>
              <w:t>Science Concepts</w:t>
            </w:r>
          </w:p>
          <w:p w:rsidR="00844C51" w:rsidRDefault="00924455">
            <w:pPr>
              <w:spacing w:before="120" w:after="120" w:line="276" w:lineRule="auto"/>
              <w:ind w:left="342"/>
              <w:rPr>
                <w:b/>
                <w:sz w:val="20"/>
                <w:szCs w:val="20"/>
              </w:rPr>
            </w:pPr>
            <w:r>
              <w:rPr>
                <w:b/>
                <w:color w:val="F79646"/>
                <w:sz w:val="20"/>
                <w:szCs w:val="20"/>
              </w:rPr>
              <w:t>DCI</w:t>
            </w:r>
            <w:r>
              <w:rPr>
                <w:b/>
                <w:color w:val="FFC000"/>
                <w:sz w:val="20"/>
                <w:szCs w:val="20"/>
              </w:rPr>
              <w:t xml:space="preserve"> </w:t>
            </w:r>
            <w:r>
              <w:rPr>
                <w:b/>
                <w:sz w:val="20"/>
                <w:szCs w:val="20"/>
              </w:rPr>
              <w:t xml:space="preserve">, </w:t>
            </w:r>
            <w:r>
              <w:rPr>
                <w:b/>
                <w:color w:val="00B050"/>
                <w:sz w:val="20"/>
                <w:szCs w:val="20"/>
              </w:rPr>
              <w:t>CCC</w:t>
            </w:r>
            <w:r>
              <w:rPr>
                <w:b/>
                <w:sz w:val="20"/>
                <w:szCs w:val="20"/>
              </w:rPr>
              <w:t xml:space="preserve">, </w:t>
            </w:r>
            <w:r>
              <w:rPr>
                <w:b/>
                <w:color w:val="FF0000"/>
                <w:sz w:val="20"/>
                <w:szCs w:val="20"/>
              </w:rPr>
              <w:t>PE</w:t>
            </w:r>
          </w:p>
        </w:tc>
      </w:tr>
      <w:tr w:rsidR="00844C51">
        <w:trPr>
          <w:trHeight w:val="60"/>
          <w:jc w:val="center"/>
        </w:trPr>
        <w:tc>
          <w:tcPr>
            <w:tcW w:w="5994" w:type="dxa"/>
            <w:tcBorders>
              <w:top w:val="single" w:sz="4" w:space="0" w:color="000000"/>
            </w:tcBorders>
          </w:tcPr>
          <w:p w:rsidR="00844C51" w:rsidRDefault="00844C51">
            <w:pPr>
              <w:spacing w:before="120" w:after="120" w:line="276" w:lineRule="auto"/>
              <w:rPr>
                <w:sz w:val="20"/>
                <w:szCs w:val="20"/>
              </w:rPr>
            </w:pPr>
          </w:p>
          <w:p w:rsidR="00844C51" w:rsidRDefault="00844C51">
            <w:pPr>
              <w:spacing w:before="120" w:after="120" w:line="276" w:lineRule="auto"/>
              <w:rPr>
                <w:sz w:val="20"/>
                <w:szCs w:val="20"/>
              </w:rPr>
            </w:pPr>
          </w:p>
          <w:p w:rsidR="00844C51" w:rsidRDefault="00844C51">
            <w:pPr>
              <w:spacing w:before="120" w:after="120" w:line="276" w:lineRule="auto"/>
              <w:rPr>
                <w:sz w:val="20"/>
                <w:szCs w:val="20"/>
              </w:rPr>
            </w:pPr>
          </w:p>
        </w:tc>
        <w:tc>
          <w:tcPr>
            <w:tcW w:w="5994" w:type="dxa"/>
            <w:tcBorders>
              <w:top w:val="single" w:sz="4" w:space="0" w:color="000000"/>
            </w:tcBorders>
          </w:tcPr>
          <w:p w:rsidR="00844C51" w:rsidRDefault="00844C51">
            <w:pPr>
              <w:spacing w:before="120" w:after="120" w:line="276" w:lineRule="auto"/>
            </w:pPr>
          </w:p>
        </w:tc>
        <w:tc>
          <w:tcPr>
            <w:tcW w:w="2520" w:type="dxa"/>
            <w:tcBorders>
              <w:top w:val="single" w:sz="4" w:space="0" w:color="000000"/>
            </w:tcBorders>
          </w:tcPr>
          <w:p w:rsidR="00844C51" w:rsidRDefault="00924455">
            <w:pPr>
              <w:spacing w:before="120" w:after="120" w:line="276" w:lineRule="auto"/>
              <w:rPr>
                <w:b/>
                <w:sz w:val="20"/>
                <w:szCs w:val="20"/>
              </w:rPr>
            </w:pPr>
            <w:r>
              <w:rPr>
                <w:b/>
                <w:sz w:val="20"/>
                <w:szCs w:val="20"/>
              </w:rPr>
              <w:t>Anchor Phenomenon:</w:t>
            </w:r>
          </w:p>
          <w:p w:rsidR="00844C51" w:rsidRDefault="00924455">
            <w:pPr>
              <w:spacing w:before="120" w:after="120" w:line="276" w:lineRule="auto"/>
            </w:pPr>
            <w:r>
              <w:rPr>
                <w:b/>
                <w:sz w:val="20"/>
                <w:szCs w:val="20"/>
              </w:rPr>
              <w:t>Guiding Question:</w:t>
            </w:r>
            <w:r>
              <w:rPr>
                <w:sz w:val="20"/>
                <w:szCs w:val="20"/>
              </w:rPr>
              <w:t xml:space="preserve"> </w:t>
            </w:r>
          </w:p>
        </w:tc>
      </w:tr>
    </w:tbl>
    <w:p w:rsidR="00844C51" w:rsidRDefault="00924455">
      <w:pPr>
        <w:spacing w:before="120" w:after="120" w:line="240" w:lineRule="auto"/>
        <w:rPr>
          <w:sz w:val="20"/>
          <w:szCs w:val="20"/>
        </w:rPr>
      </w:pPr>
      <w:r>
        <w:rPr>
          <w:b/>
          <w:sz w:val="20"/>
          <w:szCs w:val="20"/>
        </w:rPr>
        <w:t>Linking question from Engage to Explore:</w:t>
      </w:r>
    </w:p>
    <w:p w:rsidR="00844C51" w:rsidRDefault="00924455">
      <w:pPr>
        <w:spacing w:before="120" w:after="120" w:line="240" w:lineRule="auto"/>
        <w:rPr>
          <w:sz w:val="20"/>
          <w:szCs w:val="20"/>
        </w:rPr>
      </w:pPr>
      <w:r>
        <w:br w:type="page"/>
      </w:r>
    </w:p>
    <w:p w:rsidR="00844C51" w:rsidRDefault="00844C51">
      <w:pPr>
        <w:spacing w:before="120" w:after="120" w:line="240" w:lineRule="auto"/>
        <w:rPr>
          <w:sz w:val="20"/>
          <w:szCs w:val="20"/>
        </w:rPr>
      </w:pPr>
    </w:p>
    <w:tbl>
      <w:tblPr>
        <w:tblStyle w:val="a1"/>
        <w:tblW w:w="14616" w:type="dxa"/>
        <w:jc w:val="center"/>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94"/>
        <w:gridCol w:w="5994"/>
        <w:gridCol w:w="2628"/>
      </w:tblGrid>
      <w:tr w:rsidR="00844C51">
        <w:trPr>
          <w:jc w:val="center"/>
        </w:trPr>
        <w:tc>
          <w:tcPr>
            <w:tcW w:w="14616" w:type="dxa"/>
            <w:gridSpan w:val="3"/>
            <w:tcBorders>
              <w:top w:val="single" w:sz="4" w:space="0" w:color="000000"/>
              <w:left w:val="single" w:sz="4" w:space="0" w:color="000000"/>
              <w:bottom w:val="single" w:sz="4" w:space="0" w:color="000000"/>
              <w:right w:val="single" w:sz="4" w:space="0" w:color="000000"/>
            </w:tcBorders>
            <w:shd w:val="clear" w:color="auto" w:fill="EEECE1"/>
          </w:tcPr>
          <w:p w:rsidR="00844C51" w:rsidRDefault="00924455">
            <w:pPr>
              <w:spacing w:before="120" w:after="120" w:line="276" w:lineRule="auto"/>
            </w:pPr>
            <w:r>
              <w:rPr>
                <w:b/>
                <w:sz w:val="28"/>
                <w:szCs w:val="28"/>
              </w:rPr>
              <w:t>Explore:</w:t>
            </w:r>
            <w:r>
              <w:rPr>
                <w:sz w:val="20"/>
                <w:szCs w:val="20"/>
              </w:rPr>
              <w:t xml:space="preserve"> Experiences in the Explore phase provide students with a common base of activities within which students wrestle with their current conceptions about a natural phenomenon through the science and engineering practice identified in the performance expectati</w:t>
            </w:r>
            <w:r>
              <w:rPr>
                <w:sz w:val="20"/>
                <w:szCs w:val="20"/>
              </w:rPr>
              <w:t>on. Learners may complete activities that help them use prior knowledge to generate new ideas, explore questions, and/or design and conduct an investigation.</w:t>
            </w:r>
          </w:p>
        </w:tc>
      </w:tr>
      <w:tr w:rsidR="00844C51">
        <w:trPr>
          <w:jc w:val="center"/>
        </w:trPr>
        <w:tc>
          <w:tcPr>
            <w:tcW w:w="5994" w:type="dxa"/>
            <w:tcBorders>
              <w:top w:val="single" w:sz="4" w:space="0" w:color="000000"/>
              <w:left w:val="single" w:sz="4" w:space="0" w:color="000000"/>
              <w:bottom w:val="single" w:sz="4" w:space="0" w:color="000000"/>
              <w:right w:val="single" w:sz="4" w:space="0" w:color="000000"/>
            </w:tcBorders>
            <w:shd w:val="clear" w:color="auto" w:fill="EEECE1"/>
          </w:tcPr>
          <w:p w:rsidR="00844C51" w:rsidRDefault="00924455">
            <w:pPr>
              <w:spacing w:before="120" w:after="120" w:line="276" w:lineRule="auto"/>
            </w:pPr>
            <w:r>
              <w:rPr>
                <w:sz w:val="20"/>
                <w:szCs w:val="20"/>
              </w:rPr>
              <w:t xml:space="preserve">What </w:t>
            </w:r>
            <w:r>
              <w:rPr>
                <w:b/>
                <w:sz w:val="20"/>
                <w:szCs w:val="20"/>
              </w:rPr>
              <w:t xml:space="preserve">teacher </w:t>
            </w:r>
            <w:r>
              <w:rPr>
                <w:sz w:val="20"/>
                <w:szCs w:val="20"/>
              </w:rPr>
              <w:t>is doing (including a brief description of the activity and key questions)</w:t>
            </w:r>
          </w:p>
          <w:p w:rsidR="00844C51" w:rsidRDefault="00844C51">
            <w:pPr>
              <w:spacing w:before="120" w:after="120" w:line="276" w:lineRule="auto"/>
            </w:pPr>
          </w:p>
        </w:tc>
        <w:tc>
          <w:tcPr>
            <w:tcW w:w="5994" w:type="dxa"/>
            <w:tcBorders>
              <w:top w:val="single" w:sz="4" w:space="0" w:color="000000"/>
              <w:left w:val="single" w:sz="4" w:space="0" w:color="000000"/>
              <w:bottom w:val="single" w:sz="4" w:space="0" w:color="000000"/>
              <w:right w:val="single" w:sz="4" w:space="0" w:color="000000"/>
            </w:tcBorders>
            <w:shd w:val="clear" w:color="auto" w:fill="EEECE1"/>
          </w:tcPr>
          <w:p w:rsidR="00844C51" w:rsidRDefault="00924455">
            <w:pPr>
              <w:spacing w:before="120" w:after="120" w:line="276" w:lineRule="auto"/>
            </w:pPr>
            <w:r>
              <w:rPr>
                <w:sz w:val="20"/>
                <w:szCs w:val="20"/>
              </w:rPr>
              <w:t xml:space="preserve">What </w:t>
            </w:r>
            <w:r>
              <w:rPr>
                <w:b/>
                <w:sz w:val="20"/>
                <w:szCs w:val="20"/>
              </w:rPr>
              <w:t>students</w:t>
            </w:r>
            <w:r>
              <w:rPr>
                <w:sz w:val="20"/>
                <w:szCs w:val="20"/>
              </w:rPr>
              <w:t xml:space="preserve"> are doing (including ideal student response to selected questions/tasks)</w:t>
            </w:r>
          </w:p>
          <w:p w:rsidR="00844C51" w:rsidRDefault="00924455">
            <w:pPr>
              <w:spacing w:before="120" w:after="120" w:line="276" w:lineRule="auto"/>
              <w:ind w:left="331"/>
              <w:rPr>
                <w:sz w:val="20"/>
                <w:szCs w:val="20"/>
              </w:rPr>
            </w:pPr>
            <w:r>
              <w:rPr>
                <w:sz w:val="20"/>
                <w:szCs w:val="20"/>
              </w:rPr>
              <w:t xml:space="preserve">Identify </w:t>
            </w:r>
            <w:r>
              <w:rPr>
                <w:b/>
                <w:color w:val="0000FF"/>
                <w:sz w:val="20"/>
                <w:szCs w:val="20"/>
              </w:rPr>
              <w:t>SEP</w:t>
            </w:r>
            <w:r>
              <w:rPr>
                <w:sz w:val="20"/>
                <w:szCs w:val="20"/>
              </w:rPr>
              <w:t xml:space="preserve"> as appropriate</w:t>
            </w:r>
          </w:p>
          <w:p w:rsidR="00844C51" w:rsidRDefault="00924455">
            <w:pPr>
              <w:spacing w:after="120" w:line="276" w:lineRule="auto"/>
              <w:ind w:left="331"/>
              <w:rPr>
                <w:sz w:val="20"/>
                <w:szCs w:val="20"/>
              </w:rPr>
            </w:pPr>
            <w:r>
              <w:rPr>
                <w:sz w:val="20"/>
                <w:szCs w:val="20"/>
              </w:rPr>
              <w:t>Identify CCSS (</w:t>
            </w:r>
            <w:r>
              <w:rPr>
                <w:sz w:val="20"/>
                <w:szCs w:val="20"/>
                <w:highlight w:val="yellow"/>
              </w:rPr>
              <w:t>ELA/literacy</w:t>
            </w:r>
            <w:r>
              <w:rPr>
                <w:sz w:val="20"/>
                <w:szCs w:val="20"/>
              </w:rPr>
              <w:t xml:space="preserve"> and </w:t>
            </w:r>
            <w:r>
              <w:rPr>
                <w:sz w:val="20"/>
                <w:szCs w:val="20"/>
                <w:shd w:val="clear" w:color="auto" w:fill="DD7E6B"/>
              </w:rPr>
              <w:t>math</w:t>
            </w:r>
            <w:r>
              <w:rPr>
                <w:sz w:val="20"/>
                <w:szCs w:val="20"/>
              </w:rPr>
              <w:t>) as appropriate</w:t>
            </w:r>
          </w:p>
        </w:tc>
        <w:tc>
          <w:tcPr>
            <w:tcW w:w="2628" w:type="dxa"/>
            <w:tcBorders>
              <w:top w:val="single" w:sz="4" w:space="0" w:color="000000"/>
              <w:left w:val="single" w:sz="4" w:space="0" w:color="000000"/>
              <w:bottom w:val="single" w:sz="4" w:space="0" w:color="000000"/>
              <w:right w:val="single" w:sz="4" w:space="0" w:color="000000"/>
            </w:tcBorders>
            <w:shd w:val="clear" w:color="auto" w:fill="EEECE1"/>
          </w:tcPr>
          <w:p w:rsidR="00844C51" w:rsidRDefault="00924455">
            <w:pPr>
              <w:spacing w:before="120" w:after="120" w:line="276" w:lineRule="auto"/>
              <w:rPr>
                <w:b/>
                <w:sz w:val="20"/>
                <w:szCs w:val="20"/>
              </w:rPr>
            </w:pPr>
            <w:r>
              <w:rPr>
                <w:b/>
                <w:sz w:val="20"/>
                <w:szCs w:val="20"/>
              </w:rPr>
              <w:t>Anchor Phenomenon</w:t>
            </w:r>
          </w:p>
          <w:p w:rsidR="00844C51" w:rsidRDefault="00924455">
            <w:pPr>
              <w:spacing w:before="120" w:after="120" w:line="276" w:lineRule="auto"/>
              <w:rPr>
                <w:b/>
              </w:rPr>
            </w:pPr>
            <w:r>
              <w:rPr>
                <w:b/>
                <w:sz w:val="20"/>
                <w:szCs w:val="20"/>
              </w:rPr>
              <w:t>Guiding Question</w:t>
            </w:r>
          </w:p>
          <w:p w:rsidR="00844C51" w:rsidRDefault="00924455">
            <w:pPr>
              <w:spacing w:before="120" w:after="120" w:line="276" w:lineRule="auto"/>
              <w:rPr>
                <w:b/>
              </w:rPr>
            </w:pPr>
            <w:r>
              <w:rPr>
                <w:b/>
                <w:sz w:val="20"/>
                <w:szCs w:val="20"/>
              </w:rPr>
              <w:t>Science Concepts</w:t>
            </w:r>
          </w:p>
          <w:p w:rsidR="00844C51" w:rsidRDefault="00924455">
            <w:pPr>
              <w:spacing w:after="120" w:line="276" w:lineRule="auto"/>
              <w:ind w:left="342"/>
              <w:rPr>
                <w:b/>
                <w:sz w:val="20"/>
                <w:szCs w:val="20"/>
              </w:rPr>
            </w:pPr>
            <w:r>
              <w:rPr>
                <w:b/>
                <w:color w:val="F79646"/>
                <w:sz w:val="20"/>
                <w:szCs w:val="20"/>
              </w:rPr>
              <w:t>DCI</w:t>
            </w:r>
            <w:r>
              <w:rPr>
                <w:b/>
                <w:color w:val="FFC000"/>
                <w:sz w:val="20"/>
                <w:szCs w:val="20"/>
              </w:rPr>
              <w:t xml:space="preserve"> </w:t>
            </w:r>
            <w:r>
              <w:rPr>
                <w:b/>
                <w:sz w:val="20"/>
                <w:szCs w:val="20"/>
              </w:rPr>
              <w:t xml:space="preserve">, </w:t>
            </w:r>
            <w:r>
              <w:rPr>
                <w:b/>
                <w:color w:val="00B050"/>
                <w:sz w:val="20"/>
                <w:szCs w:val="20"/>
              </w:rPr>
              <w:t>CCC</w:t>
            </w:r>
            <w:r>
              <w:rPr>
                <w:b/>
                <w:sz w:val="20"/>
                <w:szCs w:val="20"/>
              </w:rPr>
              <w:t>,</w:t>
            </w:r>
            <w:r>
              <w:rPr>
                <w:b/>
                <w:color w:val="00B050"/>
                <w:sz w:val="20"/>
                <w:szCs w:val="20"/>
              </w:rPr>
              <w:t xml:space="preserve"> </w:t>
            </w:r>
            <w:r>
              <w:rPr>
                <w:b/>
                <w:color w:val="FF0000"/>
                <w:sz w:val="20"/>
                <w:szCs w:val="20"/>
              </w:rPr>
              <w:t>PE</w:t>
            </w:r>
          </w:p>
        </w:tc>
      </w:tr>
      <w:tr w:rsidR="00844C51">
        <w:trPr>
          <w:jc w:val="center"/>
        </w:trPr>
        <w:tc>
          <w:tcPr>
            <w:tcW w:w="5994" w:type="dxa"/>
            <w:tcBorders>
              <w:top w:val="single" w:sz="4" w:space="0" w:color="000000"/>
              <w:bottom w:val="single" w:sz="4" w:space="0" w:color="000000"/>
            </w:tcBorders>
          </w:tcPr>
          <w:p w:rsidR="00844C51" w:rsidRDefault="00844C51">
            <w:pPr>
              <w:spacing w:before="120" w:after="120" w:line="276" w:lineRule="auto"/>
            </w:pPr>
          </w:p>
          <w:p w:rsidR="00844C51" w:rsidRDefault="00844C51">
            <w:pPr>
              <w:spacing w:before="120" w:after="120" w:line="276" w:lineRule="auto"/>
            </w:pPr>
          </w:p>
        </w:tc>
        <w:tc>
          <w:tcPr>
            <w:tcW w:w="5994" w:type="dxa"/>
            <w:tcBorders>
              <w:top w:val="single" w:sz="4" w:space="0" w:color="000000"/>
            </w:tcBorders>
          </w:tcPr>
          <w:p w:rsidR="00844C51" w:rsidRDefault="00844C51">
            <w:pPr>
              <w:spacing w:before="120" w:after="120" w:line="276" w:lineRule="auto"/>
            </w:pPr>
          </w:p>
        </w:tc>
        <w:tc>
          <w:tcPr>
            <w:tcW w:w="2628" w:type="dxa"/>
            <w:tcBorders>
              <w:top w:val="single" w:sz="4" w:space="0" w:color="000000"/>
            </w:tcBorders>
          </w:tcPr>
          <w:p w:rsidR="00844C51" w:rsidRDefault="00924455">
            <w:pPr>
              <w:spacing w:before="120" w:after="120" w:line="276" w:lineRule="auto"/>
              <w:rPr>
                <w:b/>
                <w:sz w:val="20"/>
                <w:szCs w:val="20"/>
              </w:rPr>
            </w:pPr>
            <w:r>
              <w:rPr>
                <w:b/>
                <w:sz w:val="20"/>
                <w:szCs w:val="20"/>
              </w:rPr>
              <w:t>Anchor Phenomenon:</w:t>
            </w:r>
          </w:p>
          <w:p w:rsidR="00844C51" w:rsidRDefault="00924455">
            <w:pPr>
              <w:spacing w:before="120" w:after="120" w:line="276" w:lineRule="auto"/>
              <w:rPr>
                <w:sz w:val="20"/>
                <w:szCs w:val="20"/>
              </w:rPr>
            </w:pPr>
            <w:r>
              <w:rPr>
                <w:b/>
                <w:sz w:val="20"/>
                <w:szCs w:val="20"/>
              </w:rPr>
              <w:t>Guiding Question</w:t>
            </w:r>
            <w:r>
              <w:rPr>
                <w:sz w:val="20"/>
                <w:szCs w:val="20"/>
              </w:rPr>
              <w:t xml:space="preserve">: </w:t>
            </w:r>
          </w:p>
          <w:p w:rsidR="00844C51" w:rsidRDefault="00844C51">
            <w:pPr>
              <w:spacing w:before="120" w:after="120" w:line="276" w:lineRule="auto"/>
              <w:rPr>
                <w:sz w:val="20"/>
                <w:szCs w:val="20"/>
              </w:rPr>
            </w:pPr>
          </w:p>
          <w:p w:rsidR="00844C51" w:rsidRDefault="00844C51">
            <w:pPr>
              <w:spacing w:before="120" w:after="120" w:line="276" w:lineRule="auto"/>
              <w:rPr>
                <w:sz w:val="20"/>
                <w:szCs w:val="20"/>
              </w:rPr>
            </w:pPr>
          </w:p>
        </w:tc>
      </w:tr>
    </w:tbl>
    <w:p w:rsidR="00844C51" w:rsidRDefault="00924455">
      <w:pPr>
        <w:spacing w:before="120" w:after="120" w:line="240" w:lineRule="auto"/>
      </w:pPr>
      <w:r>
        <w:rPr>
          <w:b/>
          <w:sz w:val="20"/>
          <w:szCs w:val="20"/>
        </w:rPr>
        <w:t>Linking question from Explore to Explain:</w:t>
      </w:r>
    </w:p>
    <w:p w:rsidR="00844C51" w:rsidRDefault="00924455">
      <w:r>
        <w:br w:type="page"/>
      </w:r>
    </w:p>
    <w:tbl>
      <w:tblPr>
        <w:tblStyle w:val="a2"/>
        <w:tblW w:w="14616"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94"/>
        <w:gridCol w:w="5994"/>
        <w:gridCol w:w="2628"/>
      </w:tblGrid>
      <w:tr w:rsidR="00844C51">
        <w:tc>
          <w:tcPr>
            <w:tcW w:w="14616" w:type="dxa"/>
            <w:gridSpan w:val="3"/>
            <w:tcBorders>
              <w:top w:val="single" w:sz="4" w:space="0" w:color="000000"/>
              <w:left w:val="single" w:sz="4" w:space="0" w:color="000000"/>
              <w:bottom w:val="single" w:sz="4" w:space="0" w:color="000000"/>
              <w:right w:val="single" w:sz="4" w:space="0" w:color="000000"/>
            </w:tcBorders>
            <w:shd w:val="clear" w:color="auto" w:fill="EEECE1"/>
          </w:tcPr>
          <w:p w:rsidR="00844C51" w:rsidRDefault="00924455">
            <w:pPr>
              <w:spacing w:before="120" w:after="120" w:line="276" w:lineRule="auto"/>
            </w:pPr>
            <w:r>
              <w:rPr>
                <w:b/>
                <w:sz w:val="28"/>
                <w:szCs w:val="28"/>
              </w:rPr>
              <w:lastRenderedPageBreak/>
              <w:t>Explain</w:t>
            </w:r>
            <w:r>
              <w:rPr>
                <w:sz w:val="20"/>
                <w:szCs w:val="20"/>
              </w:rPr>
              <w:t>: During the Explain phase students are provided opportunities to demonstrate their conceptual understanding and use of science and engineering practices. In this phase teachers or instructional materials employ sense-making strategies and introduce academ</w:t>
            </w:r>
            <w:r>
              <w:rPr>
                <w:sz w:val="20"/>
                <w:szCs w:val="20"/>
              </w:rPr>
              <w:t>ic language. An explanation from the teacher or other resources may guide learners toward a deeper understanding, which is a critical part of this phase.</w:t>
            </w:r>
          </w:p>
        </w:tc>
      </w:tr>
      <w:tr w:rsidR="00844C51">
        <w:tc>
          <w:tcPr>
            <w:tcW w:w="5994" w:type="dxa"/>
            <w:tcBorders>
              <w:top w:val="single" w:sz="4" w:space="0" w:color="000000"/>
              <w:left w:val="single" w:sz="4" w:space="0" w:color="000000"/>
              <w:bottom w:val="single" w:sz="4" w:space="0" w:color="000000"/>
              <w:right w:val="single" w:sz="4" w:space="0" w:color="000000"/>
            </w:tcBorders>
            <w:shd w:val="clear" w:color="auto" w:fill="EEECE1"/>
          </w:tcPr>
          <w:p w:rsidR="00844C51" w:rsidRDefault="00924455">
            <w:pPr>
              <w:spacing w:before="120" w:after="120" w:line="276" w:lineRule="auto"/>
            </w:pPr>
            <w:r>
              <w:rPr>
                <w:sz w:val="20"/>
                <w:szCs w:val="20"/>
              </w:rPr>
              <w:t xml:space="preserve">What </w:t>
            </w:r>
            <w:r>
              <w:rPr>
                <w:b/>
                <w:sz w:val="20"/>
                <w:szCs w:val="20"/>
              </w:rPr>
              <w:t>teacher</w:t>
            </w:r>
            <w:r>
              <w:rPr>
                <w:sz w:val="20"/>
                <w:szCs w:val="20"/>
              </w:rPr>
              <w:t xml:space="preserve"> is doing (including a brief description of the activity and key questions)</w:t>
            </w:r>
          </w:p>
          <w:p w:rsidR="00844C51" w:rsidRDefault="00844C51">
            <w:pPr>
              <w:spacing w:before="120" w:after="120" w:line="276" w:lineRule="auto"/>
            </w:pPr>
          </w:p>
        </w:tc>
        <w:tc>
          <w:tcPr>
            <w:tcW w:w="5994" w:type="dxa"/>
            <w:tcBorders>
              <w:top w:val="single" w:sz="4" w:space="0" w:color="000000"/>
              <w:left w:val="single" w:sz="4" w:space="0" w:color="000000"/>
              <w:bottom w:val="single" w:sz="4" w:space="0" w:color="000000"/>
              <w:right w:val="single" w:sz="4" w:space="0" w:color="000000"/>
            </w:tcBorders>
            <w:shd w:val="clear" w:color="auto" w:fill="EEECE1"/>
          </w:tcPr>
          <w:p w:rsidR="00844C51" w:rsidRDefault="00924455">
            <w:pPr>
              <w:spacing w:before="120" w:after="120" w:line="276" w:lineRule="auto"/>
            </w:pPr>
            <w:r>
              <w:rPr>
                <w:sz w:val="20"/>
                <w:szCs w:val="20"/>
              </w:rPr>
              <w:t xml:space="preserve">What </w:t>
            </w:r>
            <w:r>
              <w:rPr>
                <w:b/>
                <w:sz w:val="20"/>
                <w:szCs w:val="20"/>
              </w:rPr>
              <w:t>student</w:t>
            </w:r>
            <w:r>
              <w:rPr>
                <w:b/>
                <w:sz w:val="20"/>
                <w:szCs w:val="20"/>
              </w:rPr>
              <w:t>s</w:t>
            </w:r>
            <w:r>
              <w:rPr>
                <w:sz w:val="20"/>
                <w:szCs w:val="20"/>
              </w:rPr>
              <w:t xml:space="preserve"> are doing (including ideal student response to selected questions/tasks)</w:t>
            </w:r>
          </w:p>
          <w:p w:rsidR="00844C51" w:rsidRDefault="00924455">
            <w:pPr>
              <w:spacing w:before="120" w:after="120" w:line="276" w:lineRule="auto"/>
              <w:ind w:left="331"/>
              <w:rPr>
                <w:sz w:val="20"/>
                <w:szCs w:val="20"/>
              </w:rPr>
            </w:pPr>
            <w:r>
              <w:rPr>
                <w:sz w:val="20"/>
                <w:szCs w:val="20"/>
              </w:rPr>
              <w:t xml:space="preserve">Identify </w:t>
            </w:r>
            <w:r>
              <w:rPr>
                <w:b/>
                <w:color w:val="0000FF"/>
                <w:sz w:val="20"/>
                <w:szCs w:val="20"/>
              </w:rPr>
              <w:t>SEP</w:t>
            </w:r>
            <w:r>
              <w:rPr>
                <w:sz w:val="20"/>
                <w:szCs w:val="20"/>
              </w:rPr>
              <w:t xml:space="preserve"> as appropriate</w:t>
            </w:r>
          </w:p>
          <w:p w:rsidR="00844C51" w:rsidRDefault="00924455">
            <w:pPr>
              <w:spacing w:after="120" w:line="276" w:lineRule="auto"/>
              <w:ind w:left="331"/>
              <w:rPr>
                <w:sz w:val="20"/>
                <w:szCs w:val="20"/>
              </w:rPr>
            </w:pPr>
            <w:r>
              <w:rPr>
                <w:sz w:val="20"/>
                <w:szCs w:val="20"/>
              </w:rPr>
              <w:t>Identify CCSS (</w:t>
            </w:r>
            <w:r>
              <w:rPr>
                <w:sz w:val="20"/>
                <w:szCs w:val="20"/>
                <w:highlight w:val="yellow"/>
              </w:rPr>
              <w:t>ELA/literacy</w:t>
            </w:r>
            <w:r>
              <w:rPr>
                <w:sz w:val="20"/>
                <w:szCs w:val="20"/>
              </w:rPr>
              <w:t xml:space="preserve"> and </w:t>
            </w:r>
            <w:r>
              <w:rPr>
                <w:sz w:val="20"/>
                <w:szCs w:val="20"/>
                <w:shd w:val="clear" w:color="auto" w:fill="DD7E6B"/>
              </w:rPr>
              <w:t>math</w:t>
            </w:r>
            <w:r>
              <w:rPr>
                <w:sz w:val="20"/>
                <w:szCs w:val="20"/>
              </w:rPr>
              <w:t>) as appropriate</w:t>
            </w:r>
          </w:p>
        </w:tc>
        <w:tc>
          <w:tcPr>
            <w:tcW w:w="2628" w:type="dxa"/>
            <w:tcBorders>
              <w:top w:val="single" w:sz="4" w:space="0" w:color="000000"/>
              <w:left w:val="single" w:sz="4" w:space="0" w:color="000000"/>
              <w:bottom w:val="single" w:sz="4" w:space="0" w:color="000000"/>
              <w:right w:val="single" w:sz="4" w:space="0" w:color="000000"/>
            </w:tcBorders>
            <w:shd w:val="clear" w:color="auto" w:fill="EEECE1"/>
          </w:tcPr>
          <w:p w:rsidR="00844C51" w:rsidRDefault="00924455">
            <w:pPr>
              <w:spacing w:before="120" w:after="120" w:line="276" w:lineRule="auto"/>
              <w:rPr>
                <w:b/>
                <w:sz w:val="20"/>
                <w:szCs w:val="20"/>
              </w:rPr>
            </w:pPr>
            <w:r>
              <w:rPr>
                <w:b/>
                <w:sz w:val="20"/>
                <w:szCs w:val="20"/>
              </w:rPr>
              <w:t>Anchor Phenomenon:</w:t>
            </w:r>
          </w:p>
          <w:p w:rsidR="00844C51" w:rsidRDefault="00924455">
            <w:pPr>
              <w:spacing w:before="120" w:after="120" w:line="276" w:lineRule="auto"/>
              <w:rPr>
                <w:b/>
              </w:rPr>
            </w:pPr>
            <w:r>
              <w:rPr>
                <w:b/>
                <w:sz w:val="20"/>
                <w:szCs w:val="20"/>
              </w:rPr>
              <w:t>Guiding Question</w:t>
            </w:r>
          </w:p>
          <w:p w:rsidR="00844C51" w:rsidRDefault="00924455">
            <w:pPr>
              <w:spacing w:before="120" w:after="120" w:line="276" w:lineRule="auto"/>
              <w:rPr>
                <w:b/>
              </w:rPr>
            </w:pPr>
            <w:r>
              <w:rPr>
                <w:b/>
                <w:sz w:val="20"/>
                <w:szCs w:val="20"/>
              </w:rPr>
              <w:t>Science Concepts</w:t>
            </w:r>
          </w:p>
          <w:p w:rsidR="00844C51" w:rsidRDefault="00924455">
            <w:pPr>
              <w:numPr>
                <w:ilvl w:val="0"/>
                <w:numId w:val="1"/>
              </w:numPr>
              <w:spacing w:after="120" w:line="276" w:lineRule="auto"/>
              <w:ind w:left="342" w:hanging="360"/>
              <w:contextualSpacing/>
              <w:rPr>
                <w:b/>
                <w:sz w:val="20"/>
                <w:szCs w:val="20"/>
              </w:rPr>
            </w:pPr>
            <w:r>
              <w:rPr>
                <w:b/>
                <w:color w:val="F79646"/>
                <w:sz w:val="20"/>
                <w:szCs w:val="20"/>
              </w:rPr>
              <w:t>DCI</w:t>
            </w:r>
            <w:r>
              <w:rPr>
                <w:b/>
                <w:color w:val="FFC000"/>
                <w:sz w:val="20"/>
                <w:szCs w:val="20"/>
              </w:rPr>
              <w:t xml:space="preserve"> </w:t>
            </w:r>
            <w:r>
              <w:rPr>
                <w:b/>
                <w:sz w:val="20"/>
                <w:szCs w:val="20"/>
              </w:rPr>
              <w:t xml:space="preserve">, </w:t>
            </w:r>
            <w:r>
              <w:rPr>
                <w:b/>
                <w:color w:val="00B050"/>
                <w:sz w:val="20"/>
                <w:szCs w:val="20"/>
              </w:rPr>
              <w:t>CCC</w:t>
            </w:r>
            <w:r>
              <w:rPr>
                <w:b/>
                <w:sz w:val="20"/>
                <w:szCs w:val="20"/>
              </w:rPr>
              <w:t>,</w:t>
            </w:r>
            <w:r>
              <w:rPr>
                <w:b/>
                <w:color w:val="00B050"/>
                <w:sz w:val="20"/>
                <w:szCs w:val="20"/>
              </w:rPr>
              <w:t xml:space="preserve"> </w:t>
            </w:r>
            <w:r>
              <w:rPr>
                <w:b/>
                <w:color w:val="FF0000"/>
                <w:sz w:val="20"/>
                <w:szCs w:val="20"/>
              </w:rPr>
              <w:t>PE</w:t>
            </w:r>
          </w:p>
        </w:tc>
      </w:tr>
      <w:tr w:rsidR="00844C51">
        <w:trPr>
          <w:trHeight w:val="360"/>
        </w:trPr>
        <w:tc>
          <w:tcPr>
            <w:tcW w:w="5994" w:type="dxa"/>
            <w:tcBorders>
              <w:top w:val="single" w:sz="4" w:space="0" w:color="000000"/>
            </w:tcBorders>
          </w:tcPr>
          <w:p w:rsidR="00844C51" w:rsidRDefault="00844C51">
            <w:pPr>
              <w:spacing w:before="120" w:after="120" w:line="276" w:lineRule="auto"/>
            </w:pPr>
          </w:p>
          <w:p w:rsidR="00844C51" w:rsidRDefault="00844C51">
            <w:pPr>
              <w:spacing w:before="120" w:after="120" w:line="276" w:lineRule="auto"/>
            </w:pPr>
          </w:p>
          <w:p w:rsidR="00844C51" w:rsidRDefault="00844C51">
            <w:pPr>
              <w:spacing w:before="120" w:after="120" w:line="276" w:lineRule="auto"/>
            </w:pPr>
          </w:p>
        </w:tc>
        <w:tc>
          <w:tcPr>
            <w:tcW w:w="5994" w:type="dxa"/>
            <w:tcBorders>
              <w:top w:val="single" w:sz="4" w:space="0" w:color="000000"/>
            </w:tcBorders>
          </w:tcPr>
          <w:p w:rsidR="00844C51" w:rsidRDefault="00844C51">
            <w:pPr>
              <w:spacing w:before="120" w:after="120" w:line="276" w:lineRule="auto"/>
            </w:pPr>
          </w:p>
        </w:tc>
        <w:tc>
          <w:tcPr>
            <w:tcW w:w="2628" w:type="dxa"/>
            <w:tcBorders>
              <w:top w:val="single" w:sz="4" w:space="0" w:color="000000"/>
            </w:tcBorders>
          </w:tcPr>
          <w:p w:rsidR="00844C51" w:rsidRDefault="00924455">
            <w:pPr>
              <w:spacing w:before="120" w:after="120" w:line="276" w:lineRule="auto"/>
              <w:rPr>
                <w:b/>
                <w:sz w:val="20"/>
                <w:szCs w:val="20"/>
              </w:rPr>
            </w:pPr>
            <w:r>
              <w:rPr>
                <w:b/>
                <w:sz w:val="20"/>
                <w:szCs w:val="20"/>
              </w:rPr>
              <w:t>Anchor Phenomenon:</w:t>
            </w:r>
          </w:p>
          <w:p w:rsidR="00844C51" w:rsidRDefault="00924455">
            <w:pPr>
              <w:spacing w:before="120" w:after="120" w:line="276" w:lineRule="auto"/>
            </w:pPr>
            <w:r>
              <w:rPr>
                <w:b/>
                <w:sz w:val="20"/>
                <w:szCs w:val="20"/>
              </w:rPr>
              <w:t>Guiding Question</w:t>
            </w:r>
            <w:r>
              <w:rPr>
                <w:sz w:val="20"/>
                <w:szCs w:val="20"/>
              </w:rPr>
              <w:t xml:space="preserve">: </w:t>
            </w:r>
          </w:p>
        </w:tc>
      </w:tr>
    </w:tbl>
    <w:p w:rsidR="00844C51" w:rsidRDefault="00924455">
      <w:pPr>
        <w:spacing w:before="120" w:after="120" w:line="240" w:lineRule="auto"/>
      </w:pPr>
      <w:r>
        <w:rPr>
          <w:b/>
          <w:sz w:val="20"/>
          <w:szCs w:val="20"/>
        </w:rPr>
        <w:t xml:space="preserve">Linking question from Explain to </w:t>
      </w:r>
      <w:r>
        <w:rPr>
          <w:b/>
          <w:sz w:val="20"/>
          <w:szCs w:val="20"/>
        </w:rPr>
        <w:t>Elaborate:</w:t>
      </w:r>
      <w:r>
        <w:br w:type="page"/>
      </w:r>
    </w:p>
    <w:p w:rsidR="00844C51" w:rsidRDefault="00844C51">
      <w:pPr>
        <w:spacing w:before="120" w:after="120" w:line="240" w:lineRule="auto"/>
      </w:pPr>
    </w:p>
    <w:p w:rsidR="00844C51" w:rsidRDefault="00844C51">
      <w:pPr>
        <w:spacing w:before="120" w:after="120" w:line="240" w:lineRule="auto"/>
      </w:pPr>
    </w:p>
    <w:tbl>
      <w:tblPr>
        <w:tblStyle w:val="a3"/>
        <w:tblW w:w="14616"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94"/>
        <w:gridCol w:w="5994"/>
        <w:gridCol w:w="2628"/>
      </w:tblGrid>
      <w:tr w:rsidR="00844C51">
        <w:tc>
          <w:tcPr>
            <w:tcW w:w="14616" w:type="dxa"/>
            <w:gridSpan w:val="3"/>
            <w:tcBorders>
              <w:top w:val="single" w:sz="4" w:space="0" w:color="000000"/>
              <w:left w:val="single" w:sz="4" w:space="0" w:color="000000"/>
              <w:bottom w:val="single" w:sz="4" w:space="0" w:color="000000"/>
              <w:right w:val="single" w:sz="4" w:space="0" w:color="000000"/>
            </w:tcBorders>
            <w:shd w:val="clear" w:color="auto" w:fill="EEECE1"/>
          </w:tcPr>
          <w:p w:rsidR="00844C51" w:rsidRDefault="00924455">
            <w:pPr>
              <w:spacing w:before="120" w:after="120" w:line="276" w:lineRule="auto"/>
            </w:pPr>
            <w:r>
              <w:rPr>
                <w:b/>
                <w:sz w:val="28"/>
                <w:szCs w:val="28"/>
              </w:rPr>
              <w:t>Elaborate</w:t>
            </w:r>
            <w:r>
              <w:rPr>
                <w:sz w:val="20"/>
                <w:szCs w:val="20"/>
              </w:rPr>
              <w:t>: Teachers or instructional materials challenge and extend students’ conceptual understanding and use of science and engineering practices during the Elaborate phase. Through new e</w:t>
            </w:r>
            <w:r>
              <w:rPr>
                <w:sz w:val="20"/>
                <w:szCs w:val="20"/>
              </w:rPr>
              <w:t>xperiences, the students develop deeper or broader understanding by applying their understanding or practice in a new context. During the Elaborate phase teachers may emphasize the crosscutting concept in the foreground of the instructional sequence.</w:t>
            </w:r>
          </w:p>
        </w:tc>
      </w:tr>
      <w:tr w:rsidR="00844C51">
        <w:tc>
          <w:tcPr>
            <w:tcW w:w="5994" w:type="dxa"/>
            <w:tcBorders>
              <w:top w:val="single" w:sz="4" w:space="0" w:color="000000"/>
              <w:left w:val="single" w:sz="4" w:space="0" w:color="000000"/>
              <w:bottom w:val="single" w:sz="4" w:space="0" w:color="000000"/>
              <w:right w:val="single" w:sz="4" w:space="0" w:color="000000"/>
            </w:tcBorders>
            <w:shd w:val="clear" w:color="auto" w:fill="EEECE1"/>
          </w:tcPr>
          <w:p w:rsidR="00844C51" w:rsidRDefault="00924455">
            <w:pPr>
              <w:spacing w:before="120" w:after="120" w:line="276" w:lineRule="auto"/>
            </w:pPr>
            <w:r>
              <w:rPr>
                <w:sz w:val="20"/>
                <w:szCs w:val="20"/>
              </w:rPr>
              <w:t xml:space="preserve">What </w:t>
            </w:r>
            <w:r>
              <w:rPr>
                <w:b/>
                <w:sz w:val="20"/>
                <w:szCs w:val="20"/>
              </w:rPr>
              <w:t>teacher</w:t>
            </w:r>
            <w:r>
              <w:rPr>
                <w:sz w:val="20"/>
                <w:szCs w:val="20"/>
              </w:rPr>
              <w:t xml:space="preserve"> is doing (including a brief description of the activity and key questions)</w:t>
            </w:r>
          </w:p>
          <w:p w:rsidR="00844C51" w:rsidRDefault="00844C51">
            <w:pPr>
              <w:spacing w:before="120" w:after="120" w:line="276" w:lineRule="auto"/>
            </w:pPr>
          </w:p>
        </w:tc>
        <w:tc>
          <w:tcPr>
            <w:tcW w:w="5994" w:type="dxa"/>
            <w:tcBorders>
              <w:top w:val="single" w:sz="4" w:space="0" w:color="000000"/>
              <w:left w:val="single" w:sz="4" w:space="0" w:color="000000"/>
              <w:bottom w:val="single" w:sz="4" w:space="0" w:color="000000"/>
              <w:right w:val="single" w:sz="4" w:space="0" w:color="000000"/>
            </w:tcBorders>
            <w:shd w:val="clear" w:color="auto" w:fill="EEECE1"/>
          </w:tcPr>
          <w:p w:rsidR="00844C51" w:rsidRDefault="00924455">
            <w:pPr>
              <w:spacing w:before="120" w:after="120" w:line="276" w:lineRule="auto"/>
            </w:pPr>
            <w:r>
              <w:rPr>
                <w:sz w:val="20"/>
                <w:szCs w:val="20"/>
              </w:rPr>
              <w:t xml:space="preserve">What </w:t>
            </w:r>
            <w:r>
              <w:rPr>
                <w:b/>
                <w:sz w:val="20"/>
                <w:szCs w:val="20"/>
              </w:rPr>
              <w:t>students</w:t>
            </w:r>
            <w:r>
              <w:rPr>
                <w:sz w:val="20"/>
                <w:szCs w:val="20"/>
              </w:rPr>
              <w:t xml:space="preserve"> are doing (including ideal student response to selected questions/tasks)</w:t>
            </w:r>
          </w:p>
          <w:p w:rsidR="00844C51" w:rsidRDefault="00924455">
            <w:pPr>
              <w:spacing w:before="120" w:after="120" w:line="276" w:lineRule="auto"/>
              <w:ind w:left="720"/>
              <w:rPr>
                <w:sz w:val="20"/>
                <w:szCs w:val="20"/>
              </w:rPr>
            </w:pPr>
            <w:r>
              <w:rPr>
                <w:sz w:val="20"/>
                <w:szCs w:val="20"/>
              </w:rPr>
              <w:t xml:space="preserve">Identify </w:t>
            </w:r>
            <w:r>
              <w:rPr>
                <w:b/>
                <w:color w:val="0000FF"/>
                <w:sz w:val="20"/>
                <w:szCs w:val="20"/>
              </w:rPr>
              <w:t>SEP</w:t>
            </w:r>
            <w:r>
              <w:rPr>
                <w:sz w:val="20"/>
                <w:szCs w:val="20"/>
              </w:rPr>
              <w:t xml:space="preserve"> as appropriate</w:t>
            </w:r>
          </w:p>
          <w:p w:rsidR="00844C51" w:rsidRDefault="00924455">
            <w:pPr>
              <w:spacing w:before="120" w:after="120" w:line="276" w:lineRule="auto"/>
              <w:ind w:left="720"/>
              <w:rPr>
                <w:sz w:val="20"/>
                <w:szCs w:val="20"/>
              </w:rPr>
            </w:pPr>
            <w:r>
              <w:rPr>
                <w:sz w:val="20"/>
                <w:szCs w:val="20"/>
              </w:rPr>
              <w:t>Identify CCSS (</w:t>
            </w:r>
            <w:r>
              <w:rPr>
                <w:sz w:val="20"/>
                <w:szCs w:val="20"/>
                <w:highlight w:val="yellow"/>
              </w:rPr>
              <w:t>ELA/literacy</w:t>
            </w:r>
            <w:r>
              <w:rPr>
                <w:sz w:val="20"/>
                <w:szCs w:val="20"/>
              </w:rPr>
              <w:t xml:space="preserve"> and </w:t>
            </w:r>
            <w:r>
              <w:rPr>
                <w:sz w:val="20"/>
                <w:szCs w:val="20"/>
                <w:shd w:val="clear" w:color="auto" w:fill="DD7E6B"/>
              </w:rPr>
              <w:t>math</w:t>
            </w:r>
            <w:r>
              <w:rPr>
                <w:sz w:val="20"/>
                <w:szCs w:val="20"/>
              </w:rPr>
              <w:t>) as appropriate</w:t>
            </w:r>
          </w:p>
        </w:tc>
        <w:tc>
          <w:tcPr>
            <w:tcW w:w="2628" w:type="dxa"/>
            <w:tcBorders>
              <w:top w:val="single" w:sz="4" w:space="0" w:color="000000"/>
              <w:left w:val="single" w:sz="4" w:space="0" w:color="000000"/>
              <w:bottom w:val="single" w:sz="4" w:space="0" w:color="000000"/>
              <w:right w:val="single" w:sz="4" w:space="0" w:color="000000"/>
            </w:tcBorders>
            <w:shd w:val="clear" w:color="auto" w:fill="EEECE1"/>
          </w:tcPr>
          <w:p w:rsidR="00844C51" w:rsidRDefault="00924455">
            <w:pPr>
              <w:spacing w:before="120" w:after="120" w:line="276" w:lineRule="auto"/>
              <w:rPr>
                <w:b/>
                <w:sz w:val="20"/>
                <w:szCs w:val="20"/>
              </w:rPr>
            </w:pPr>
            <w:r>
              <w:rPr>
                <w:b/>
                <w:sz w:val="20"/>
                <w:szCs w:val="20"/>
              </w:rPr>
              <w:t>Anchor Phenomenon</w:t>
            </w:r>
          </w:p>
          <w:p w:rsidR="00844C51" w:rsidRDefault="00924455">
            <w:pPr>
              <w:spacing w:before="120" w:after="120" w:line="276" w:lineRule="auto"/>
              <w:rPr>
                <w:b/>
              </w:rPr>
            </w:pPr>
            <w:r>
              <w:rPr>
                <w:b/>
                <w:sz w:val="20"/>
                <w:szCs w:val="20"/>
              </w:rPr>
              <w:t>Guiding Question</w:t>
            </w:r>
          </w:p>
          <w:p w:rsidR="00844C51" w:rsidRDefault="00924455">
            <w:pPr>
              <w:spacing w:before="120" w:after="120" w:line="276" w:lineRule="auto"/>
              <w:rPr>
                <w:b/>
              </w:rPr>
            </w:pPr>
            <w:r>
              <w:rPr>
                <w:b/>
                <w:sz w:val="20"/>
                <w:szCs w:val="20"/>
              </w:rPr>
              <w:t>Science Concepts</w:t>
            </w:r>
          </w:p>
          <w:p w:rsidR="00844C51" w:rsidRDefault="00924455">
            <w:pPr>
              <w:numPr>
                <w:ilvl w:val="0"/>
                <w:numId w:val="1"/>
              </w:numPr>
              <w:spacing w:after="120" w:line="276" w:lineRule="auto"/>
              <w:ind w:left="342" w:hanging="360"/>
              <w:contextualSpacing/>
              <w:rPr>
                <w:b/>
                <w:sz w:val="20"/>
                <w:szCs w:val="20"/>
              </w:rPr>
            </w:pPr>
            <w:r>
              <w:rPr>
                <w:b/>
                <w:color w:val="F79646"/>
                <w:sz w:val="20"/>
                <w:szCs w:val="20"/>
              </w:rPr>
              <w:t>DCI</w:t>
            </w:r>
            <w:r>
              <w:rPr>
                <w:b/>
                <w:color w:val="FFC000"/>
                <w:sz w:val="20"/>
                <w:szCs w:val="20"/>
              </w:rPr>
              <w:t xml:space="preserve"> </w:t>
            </w:r>
            <w:r>
              <w:rPr>
                <w:b/>
                <w:sz w:val="20"/>
                <w:szCs w:val="20"/>
              </w:rPr>
              <w:t xml:space="preserve">, </w:t>
            </w:r>
            <w:r>
              <w:rPr>
                <w:b/>
                <w:color w:val="00B050"/>
                <w:sz w:val="20"/>
                <w:szCs w:val="20"/>
              </w:rPr>
              <w:t>CCC</w:t>
            </w:r>
            <w:r>
              <w:rPr>
                <w:b/>
                <w:sz w:val="20"/>
                <w:szCs w:val="20"/>
              </w:rPr>
              <w:t>,</w:t>
            </w:r>
            <w:r>
              <w:rPr>
                <w:b/>
                <w:color w:val="00B050"/>
                <w:sz w:val="20"/>
                <w:szCs w:val="20"/>
              </w:rPr>
              <w:t xml:space="preserve"> </w:t>
            </w:r>
            <w:r>
              <w:rPr>
                <w:b/>
                <w:color w:val="FF0000"/>
                <w:sz w:val="20"/>
                <w:szCs w:val="20"/>
              </w:rPr>
              <w:t>PE</w:t>
            </w:r>
          </w:p>
        </w:tc>
      </w:tr>
      <w:tr w:rsidR="00844C51">
        <w:trPr>
          <w:trHeight w:val="360"/>
        </w:trPr>
        <w:tc>
          <w:tcPr>
            <w:tcW w:w="5994" w:type="dxa"/>
            <w:tcBorders>
              <w:top w:val="single" w:sz="4" w:space="0" w:color="000000"/>
            </w:tcBorders>
          </w:tcPr>
          <w:p w:rsidR="00844C51" w:rsidRDefault="00844C51">
            <w:pPr>
              <w:spacing w:before="120" w:after="120" w:line="276" w:lineRule="auto"/>
              <w:rPr>
                <w:sz w:val="20"/>
                <w:szCs w:val="20"/>
              </w:rPr>
            </w:pPr>
          </w:p>
          <w:p w:rsidR="00844C51" w:rsidRDefault="00844C51">
            <w:pPr>
              <w:spacing w:before="120" w:after="120" w:line="276" w:lineRule="auto"/>
              <w:rPr>
                <w:sz w:val="20"/>
                <w:szCs w:val="20"/>
              </w:rPr>
            </w:pPr>
          </w:p>
          <w:p w:rsidR="00844C51" w:rsidRDefault="00844C51">
            <w:pPr>
              <w:spacing w:before="120" w:after="120" w:line="276" w:lineRule="auto"/>
              <w:rPr>
                <w:sz w:val="20"/>
                <w:szCs w:val="20"/>
              </w:rPr>
            </w:pPr>
          </w:p>
        </w:tc>
        <w:tc>
          <w:tcPr>
            <w:tcW w:w="5994" w:type="dxa"/>
            <w:tcBorders>
              <w:top w:val="single" w:sz="4" w:space="0" w:color="000000"/>
            </w:tcBorders>
          </w:tcPr>
          <w:p w:rsidR="00844C51" w:rsidRDefault="00844C51">
            <w:pPr>
              <w:spacing w:before="120" w:after="120" w:line="276" w:lineRule="auto"/>
              <w:rPr>
                <w:sz w:val="20"/>
                <w:szCs w:val="20"/>
              </w:rPr>
            </w:pPr>
          </w:p>
          <w:p w:rsidR="00844C51" w:rsidRDefault="00844C51">
            <w:pPr>
              <w:spacing w:before="120" w:after="120" w:line="276" w:lineRule="auto"/>
              <w:rPr>
                <w:sz w:val="20"/>
                <w:szCs w:val="20"/>
              </w:rPr>
            </w:pPr>
          </w:p>
        </w:tc>
        <w:tc>
          <w:tcPr>
            <w:tcW w:w="2628" w:type="dxa"/>
            <w:tcBorders>
              <w:top w:val="single" w:sz="4" w:space="0" w:color="000000"/>
            </w:tcBorders>
          </w:tcPr>
          <w:p w:rsidR="00844C51" w:rsidRDefault="00924455">
            <w:pPr>
              <w:spacing w:before="120" w:after="120" w:line="276" w:lineRule="auto"/>
              <w:rPr>
                <w:b/>
                <w:sz w:val="20"/>
                <w:szCs w:val="20"/>
              </w:rPr>
            </w:pPr>
            <w:r>
              <w:rPr>
                <w:b/>
                <w:sz w:val="20"/>
                <w:szCs w:val="20"/>
              </w:rPr>
              <w:t>Anchor Phenomenon:</w:t>
            </w:r>
          </w:p>
          <w:p w:rsidR="00844C51" w:rsidRDefault="00924455">
            <w:pPr>
              <w:widowControl w:val="0"/>
              <w:spacing w:after="200" w:line="276" w:lineRule="auto"/>
            </w:pPr>
            <w:r>
              <w:rPr>
                <w:b/>
                <w:sz w:val="20"/>
                <w:szCs w:val="20"/>
              </w:rPr>
              <w:t>Guiding Question</w:t>
            </w:r>
            <w:r>
              <w:rPr>
                <w:sz w:val="20"/>
                <w:szCs w:val="20"/>
              </w:rPr>
              <w:t>:</w:t>
            </w:r>
            <w:r>
              <w:rPr>
                <w:i/>
                <w:sz w:val="20"/>
                <w:szCs w:val="20"/>
              </w:rPr>
              <w:t xml:space="preserve"> </w:t>
            </w:r>
          </w:p>
        </w:tc>
      </w:tr>
    </w:tbl>
    <w:p w:rsidR="00844C51" w:rsidRDefault="00924455">
      <w:pPr>
        <w:spacing w:before="120" w:after="120" w:line="240" w:lineRule="auto"/>
      </w:pPr>
      <w:r>
        <w:rPr>
          <w:b/>
          <w:sz w:val="20"/>
          <w:szCs w:val="20"/>
        </w:rPr>
        <w:t xml:space="preserve">Linking question from Elaborate to Evaluate: </w:t>
      </w:r>
    </w:p>
    <w:p w:rsidR="00844C51" w:rsidRDefault="00924455">
      <w:r>
        <w:br w:type="page"/>
      </w:r>
    </w:p>
    <w:p w:rsidR="00844C51" w:rsidRDefault="00844C51"/>
    <w:tbl>
      <w:tblPr>
        <w:tblStyle w:val="a4"/>
        <w:tblW w:w="14616"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94"/>
        <w:gridCol w:w="5994"/>
        <w:gridCol w:w="2628"/>
      </w:tblGrid>
      <w:tr w:rsidR="00844C51">
        <w:tc>
          <w:tcPr>
            <w:tcW w:w="14616" w:type="dxa"/>
            <w:gridSpan w:val="3"/>
            <w:tcBorders>
              <w:top w:val="single" w:sz="4" w:space="0" w:color="000000"/>
              <w:left w:val="single" w:sz="4" w:space="0" w:color="000000"/>
              <w:bottom w:val="single" w:sz="4" w:space="0" w:color="000000"/>
              <w:right w:val="single" w:sz="4" w:space="0" w:color="000000"/>
            </w:tcBorders>
            <w:shd w:val="clear" w:color="auto" w:fill="EEECE1"/>
          </w:tcPr>
          <w:p w:rsidR="00844C51" w:rsidRDefault="00924455">
            <w:pPr>
              <w:spacing w:before="120" w:after="120" w:line="276" w:lineRule="auto"/>
            </w:pPr>
            <w:r>
              <w:rPr>
                <w:b/>
                <w:sz w:val="28"/>
                <w:szCs w:val="28"/>
              </w:rPr>
              <w:t>Evaluate</w:t>
            </w:r>
            <w:r>
              <w:rPr>
                <w:sz w:val="20"/>
                <w:szCs w:val="20"/>
              </w:rPr>
              <w:t>: Experiences in the Evaluate phase encourage students to assess their conceptual understanding and use of the practices. The experiences allow teachers to evaluate student progress toward achieving the performance expectation(s). No new ideas are introduc</w:t>
            </w:r>
            <w:r>
              <w:rPr>
                <w:sz w:val="20"/>
                <w:szCs w:val="20"/>
              </w:rPr>
              <w:t>ed during the Evaluate.</w:t>
            </w:r>
          </w:p>
        </w:tc>
      </w:tr>
      <w:tr w:rsidR="00844C51">
        <w:tc>
          <w:tcPr>
            <w:tcW w:w="5994" w:type="dxa"/>
            <w:tcBorders>
              <w:top w:val="single" w:sz="4" w:space="0" w:color="000000"/>
              <w:left w:val="single" w:sz="4" w:space="0" w:color="000000"/>
              <w:bottom w:val="single" w:sz="4" w:space="0" w:color="000000"/>
              <w:right w:val="single" w:sz="4" w:space="0" w:color="000000"/>
            </w:tcBorders>
            <w:shd w:val="clear" w:color="auto" w:fill="EEECE1"/>
          </w:tcPr>
          <w:p w:rsidR="00844C51" w:rsidRDefault="00924455">
            <w:pPr>
              <w:spacing w:before="120" w:after="120" w:line="276" w:lineRule="auto"/>
            </w:pPr>
            <w:r>
              <w:rPr>
                <w:sz w:val="20"/>
                <w:szCs w:val="20"/>
              </w:rPr>
              <w:t xml:space="preserve">What </w:t>
            </w:r>
            <w:r>
              <w:rPr>
                <w:b/>
                <w:sz w:val="20"/>
                <w:szCs w:val="20"/>
              </w:rPr>
              <w:t>teacher</w:t>
            </w:r>
            <w:r>
              <w:rPr>
                <w:sz w:val="20"/>
                <w:szCs w:val="20"/>
              </w:rPr>
              <w:t xml:space="preserve"> is doing (including a brief description of the activity and key questions)</w:t>
            </w:r>
          </w:p>
          <w:p w:rsidR="00844C51" w:rsidRDefault="00844C51">
            <w:pPr>
              <w:spacing w:before="120" w:after="120" w:line="276" w:lineRule="auto"/>
            </w:pPr>
          </w:p>
        </w:tc>
        <w:tc>
          <w:tcPr>
            <w:tcW w:w="5994" w:type="dxa"/>
            <w:tcBorders>
              <w:top w:val="single" w:sz="4" w:space="0" w:color="000000"/>
              <w:left w:val="single" w:sz="4" w:space="0" w:color="000000"/>
              <w:bottom w:val="single" w:sz="4" w:space="0" w:color="000000"/>
              <w:right w:val="single" w:sz="4" w:space="0" w:color="000000"/>
            </w:tcBorders>
            <w:shd w:val="clear" w:color="auto" w:fill="EEECE1"/>
          </w:tcPr>
          <w:p w:rsidR="00844C51" w:rsidRDefault="00924455">
            <w:pPr>
              <w:spacing w:before="120" w:after="120" w:line="276" w:lineRule="auto"/>
            </w:pPr>
            <w:r>
              <w:rPr>
                <w:sz w:val="20"/>
                <w:szCs w:val="20"/>
              </w:rPr>
              <w:t xml:space="preserve">What </w:t>
            </w:r>
            <w:r>
              <w:rPr>
                <w:b/>
                <w:sz w:val="20"/>
                <w:szCs w:val="20"/>
              </w:rPr>
              <w:t>students</w:t>
            </w:r>
            <w:r>
              <w:rPr>
                <w:sz w:val="20"/>
                <w:szCs w:val="20"/>
              </w:rPr>
              <w:t xml:space="preserve"> are doing (including ideal student response to selected questions/tasks)</w:t>
            </w:r>
          </w:p>
          <w:p w:rsidR="00844C51" w:rsidRDefault="00924455">
            <w:pPr>
              <w:spacing w:before="120" w:after="120" w:line="276" w:lineRule="auto"/>
              <w:ind w:left="720"/>
              <w:rPr>
                <w:sz w:val="20"/>
                <w:szCs w:val="20"/>
              </w:rPr>
            </w:pPr>
            <w:r>
              <w:rPr>
                <w:sz w:val="20"/>
                <w:szCs w:val="20"/>
              </w:rPr>
              <w:t xml:space="preserve">Identify </w:t>
            </w:r>
            <w:r>
              <w:rPr>
                <w:b/>
                <w:color w:val="0000FF"/>
                <w:sz w:val="20"/>
                <w:szCs w:val="20"/>
              </w:rPr>
              <w:t>SEP</w:t>
            </w:r>
            <w:r>
              <w:rPr>
                <w:sz w:val="20"/>
                <w:szCs w:val="20"/>
              </w:rPr>
              <w:t xml:space="preserve"> as appropriate</w:t>
            </w:r>
          </w:p>
          <w:p w:rsidR="00844C51" w:rsidRDefault="00924455">
            <w:pPr>
              <w:spacing w:before="120" w:after="120" w:line="276" w:lineRule="auto"/>
              <w:ind w:left="720"/>
              <w:rPr>
                <w:sz w:val="20"/>
                <w:szCs w:val="20"/>
              </w:rPr>
            </w:pPr>
            <w:r>
              <w:rPr>
                <w:sz w:val="20"/>
                <w:szCs w:val="20"/>
              </w:rPr>
              <w:t>Identify CCSS (</w:t>
            </w:r>
            <w:r>
              <w:rPr>
                <w:sz w:val="20"/>
                <w:szCs w:val="20"/>
                <w:highlight w:val="yellow"/>
              </w:rPr>
              <w:t>ELA/literacy</w:t>
            </w:r>
            <w:r>
              <w:rPr>
                <w:sz w:val="20"/>
                <w:szCs w:val="20"/>
              </w:rPr>
              <w:t xml:space="preserve"> and </w:t>
            </w:r>
            <w:r>
              <w:rPr>
                <w:sz w:val="20"/>
                <w:szCs w:val="20"/>
                <w:shd w:val="clear" w:color="auto" w:fill="DD7E6B"/>
              </w:rPr>
              <w:t>math</w:t>
            </w:r>
            <w:r>
              <w:rPr>
                <w:sz w:val="20"/>
                <w:szCs w:val="20"/>
              </w:rPr>
              <w:t>) as appropriate</w:t>
            </w:r>
          </w:p>
        </w:tc>
        <w:tc>
          <w:tcPr>
            <w:tcW w:w="2628" w:type="dxa"/>
            <w:tcBorders>
              <w:top w:val="single" w:sz="4" w:space="0" w:color="000000"/>
              <w:left w:val="single" w:sz="4" w:space="0" w:color="000000"/>
              <w:bottom w:val="single" w:sz="4" w:space="0" w:color="000000"/>
              <w:right w:val="single" w:sz="4" w:space="0" w:color="000000"/>
            </w:tcBorders>
            <w:shd w:val="clear" w:color="auto" w:fill="EEECE1"/>
          </w:tcPr>
          <w:p w:rsidR="00844C51" w:rsidRDefault="00924455">
            <w:pPr>
              <w:spacing w:before="120" w:after="120" w:line="276" w:lineRule="auto"/>
              <w:rPr>
                <w:b/>
                <w:sz w:val="20"/>
                <w:szCs w:val="20"/>
              </w:rPr>
            </w:pPr>
            <w:r>
              <w:rPr>
                <w:b/>
                <w:sz w:val="20"/>
                <w:szCs w:val="20"/>
              </w:rPr>
              <w:t>Anchor Phenomenon</w:t>
            </w:r>
          </w:p>
          <w:p w:rsidR="00844C51" w:rsidRDefault="00924455">
            <w:pPr>
              <w:spacing w:before="120" w:after="120" w:line="276" w:lineRule="auto"/>
              <w:rPr>
                <w:b/>
              </w:rPr>
            </w:pPr>
            <w:r>
              <w:rPr>
                <w:b/>
                <w:sz w:val="20"/>
                <w:szCs w:val="20"/>
              </w:rPr>
              <w:t>Guiding Question</w:t>
            </w:r>
          </w:p>
          <w:p w:rsidR="00844C51" w:rsidRDefault="00924455">
            <w:pPr>
              <w:spacing w:before="120" w:after="120" w:line="276" w:lineRule="auto"/>
              <w:rPr>
                <w:b/>
              </w:rPr>
            </w:pPr>
            <w:r>
              <w:rPr>
                <w:b/>
                <w:sz w:val="20"/>
                <w:szCs w:val="20"/>
              </w:rPr>
              <w:t>Science Concepts</w:t>
            </w:r>
          </w:p>
          <w:p w:rsidR="00844C51" w:rsidRDefault="00924455">
            <w:pPr>
              <w:numPr>
                <w:ilvl w:val="0"/>
                <w:numId w:val="1"/>
              </w:numPr>
              <w:spacing w:after="120" w:line="276" w:lineRule="auto"/>
              <w:ind w:left="342" w:hanging="360"/>
              <w:contextualSpacing/>
              <w:rPr>
                <w:b/>
                <w:sz w:val="20"/>
                <w:szCs w:val="20"/>
              </w:rPr>
            </w:pPr>
            <w:r>
              <w:rPr>
                <w:b/>
                <w:color w:val="F79646"/>
                <w:sz w:val="20"/>
                <w:szCs w:val="20"/>
              </w:rPr>
              <w:t>DCI</w:t>
            </w:r>
            <w:r>
              <w:rPr>
                <w:b/>
                <w:color w:val="FFC000"/>
                <w:sz w:val="20"/>
                <w:szCs w:val="20"/>
              </w:rPr>
              <w:t xml:space="preserve"> </w:t>
            </w:r>
            <w:r>
              <w:rPr>
                <w:b/>
                <w:sz w:val="20"/>
                <w:szCs w:val="20"/>
              </w:rPr>
              <w:t xml:space="preserve">, </w:t>
            </w:r>
            <w:r>
              <w:rPr>
                <w:b/>
                <w:color w:val="00B050"/>
                <w:sz w:val="20"/>
                <w:szCs w:val="20"/>
              </w:rPr>
              <w:t>CCC</w:t>
            </w:r>
            <w:r>
              <w:rPr>
                <w:b/>
                <w:sz w:val="20"/>
                <w:szCs w:val="20"/>
              </w:rPr>
              <w:t>,</w:t>
            </w:r>
            <w:r>
              <w:rPr>
                <w:b/>
                <w:color w:val="00B050"/>
                <w:sz w:val="20"/>
                <w:szCs w:val="20"/>
              </w:rPr>
              <w:t xml:space="preserve"> </w:t>
            </w:r>
            <w:r>
              <w:rPr>
                <w:b/>
                <w:color w:val="FF0000"/>
                <w:sz w:val="20"/>
                <w:szCs w:val="20"/>
              </w:rPr>
              <w:t>PE</w:t>
            </w:r>
          </w:p>
        </w:tc>
      </w:tr>
      <w:tr w:rsidR="00844C51">
        <w:tc>
          <w:tcPr>
            <w:tcW w:w="5994" w:type="dxa"/>
            <w:tcBorders>
              <w:top w:val="single" w:sz="4" w:space="0" w:color="000000"/>
              <w:bottom w:val="single" w:sz="4" w:space="0" w:color="000000"/>
            </w:tcBorders>
          </w:tcPr>
          <w:p w:rsidR="00844C51" w:rsidRDefault="00844C51">
            <w:pPr>
              <w:spacing w:before="120" w:after="120" w:line="276" w:lineRule="auto"/>
            </w:pPr>
          </w:p>
        </w:tc>
        <w:tc>
          <w:tcPr>
            <w:tcW w:w="5994" w:type="dxa"/>
            <w:tcBorders>
              <w:top w:val="single" w:sz="4" w:space="0" w:color="000000"/>
            </w:tcBorders>
          </w:tcPr>
          <w:p w:rsidR="00844C51" w:rsidRDefault="00844C51">
            <w:pPr>
              <w:spacing w:before="120" w:after="120" w:line="276" w:lineRule="auto"/>
            </w:pPr>
          </w:p>
        </w:tc>
        <w:tc>
          <w:tcPr>
            <w:tcW w:w="2628" w:type="dxa"/>
            <w:tcBorders>
              <w:top w:val="single" w:sz="4" w:space="0" w:color="000000"/>
              <w:bottom w:val="single" w:sz="4" w:space="0" w:color="000000"/>
            </w:tcBorders>
          </w:tcPr>
          <w:p w:rsidR="00844C51" w:rsidRDefault="00924455">
            <w:pPr>
              <w:spacing w:before="120" w:after="120" w:line="276" w:lineRule="auto"/>
              <w:rPr>
                <w:b/>
                <w:sz w:val="20"/>
                <w:szCs w:val="20"/>
              </w:rPr>
            </w:pPr>
            <w:r>
              <w:rPr>
                <w:b/>
                <w:sz w:val="20"/>
                <w:szCs w:val="20"/>
              </w:rPr>
              <w:t>Anchor Phenomenon:</w:t>
            </w:r>
          </w:p>
          <w:p w:rsidR="00844C51" w:rsidRDefault="00924455">
            <w:pPr>
              <w:spacing w:before="120" w:after="120" w:line="276" w:lineRule="auto"/>
            </w:pPr>
            <w:r>
              <w:rPr>
                <w:b/>
                <w:sz w:val="20"/>
                <w:szCs w:val="20"/>
              </w:rPr>
              <w:t>Guiding Question</w:t>
            </w:r>
            <w:r>
              <w:rPr>
                <w:sz w:val="20"/>
                <w:szCs w:val="20"/>
              </w:rPr>
              <w:t>:</w:t>
            </w:r>
          </w:p>
          <w:p w:rsidR="00844C51" w:rsidRDefault="00844C51">
            <w:pPr>
              <w:spacing w:before="120" w:after="120" w:line="276" w:lineRule="auto"/>
            </w:pPr>
          </w:p>
          <w:p w:rsidR="00844C51" w:rsidRDefault="00844C51">
            <w:pPr>
              <w:spacing w:before="120" w:after="120" w:line="276" w:lineRule="auto"/>
            </w:pPr>
          </w:p>
        </w:tc>
      </w:tr>
    </w:tbl>
    <w:p w:rsidR="00844C51" w:rsidRDefault="00844C51">
      <w:pPr>
        <w:spacing w:before="120" w:after="120" w:line="240" w:lineRule="auto"/>
      </w:pPr>
    </w:p>
    <w:sectPr w:rsidR="00844C51">
      <w:headerReference w:type="default" r:id="rId8"/>
      <w:pgSz w:w="15840" w:h="12240"/>
      <w:pgMar w:top="720" w:right="720" w:bottom="720" w:left="63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455" w:rsidRDefault="00924455">
      <w:pPr>
        <w:spacing w:after="0" w:line="240" w:lineRule="auto"/>
      </w:pPr>
      <w:r>
        <w:separator/>
      </w:r>
    </w:p>
  </w:endnote>
  <w:endnote w:type="continuationSeparator" w:id="0">
    <w:p w:rsidR="00924455" w:rsidRDefault="00924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455" w:rsidRDefault="00924455">
      <w:pPr>
        <w:spacing w:after="0" w:line="240" w:lineRule="auto"/>
      </w:pPr>
      <w:r>
        <w:separator/>
      </w:r>
    </w:p>
  </w:footnote>
  <w:footnote w:type="continuationSeparator" w:id="0">
    <w:p w:rsidR="00924455" w:rsidRDefault="009244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C51" w:rsidRDefault="00924455">
    <w:pPr>
      <w:spacing w:before="720" w:after="120" w:line="240" w:lineRule="auto"/>
      <w:rPr>
        <w:b/>
        <w:sz w:val="24"/>
        <w:szCs w:val="24"/>
      </w:rPr>
    </w:pPr>
    <w:r>
      <w:rPr>
        <w:b/>
        <w:sz w:val="24"/>
        <w:szCs w:val="24"/>
      </w:rPr>
      <w:t>Tool 4 – 5E Learning Sequence Outline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FF24B8"/>
    <w:multiLevelType w:val="multilevel"/>
    <w:tmpl w:val="DA1626C2"/>
    <w:lvl w:ilvl="0">
      <w:start w:val="1"/>
      <w:numFmt w:val="bullet"/>
      <w:lvlText w:val="●"/>
      <w:lvlJc w:val="left"/>
      <w:pPr>
        <w:ind w:left="0" w:firstLine="360"/>
      </w:pPr>
      <w:rPr>
        <w:rFonts w:ascii="Arial" w:eastAsia="Arial" w:hAnsi="Arial" w:cs="Arial"/>
        <w:color w:val="000000"/>
      </w:rPr>
    </w:lvl>
    <w:lvl w:ilvl="1">
      <w:start w:val="1"/>
      <w:numFmt w:val="bullet"/>
      <w:lvlText w:val="o"/>
      <w:lvlJc w:val="left"/>
      <w:pPr>
        <w:ind w:left="720" w:firstLine="1080"/>
      </w:pPr>
      <w:rPr>
        <w:rFonts w:ascii="Arial" w:eastAsia="Arial" w:hAnsi="Arial" w:cs="Arial"/>
      </w:rPr>
    </w:lvl>
    <w:lvl w:ilvl="2">
      <w:start w:val="1"/>
      <w:numFmt w:val="bullet"/>
      <w:lvlText w:val="▪"/>
      <w:lvlJc w:val="left"/>
      <w:pPr>
        <w:ind w:left="1440" w:firstLine="1800"/>
      </w:pPr>
      <w:rPr>
        <w:rFonts w:ascii="Arial" w:eastAsia="Arial" w:hAnsi="Arial" w:cs="Arial"/>
      </w:rPr>
    </w:lvl>
    <w:lvl w:ilvl="3">
      <w:start w:val="1"/>
      <w:numFmt w:val="bullet"/>
      <w:lvlText w:val="●"/>
      <w:lvlJc w:val="left"/>
      <w:pPr>
        <w:ind w:left="2160" w:firstLine="2520"/>
      </w:pPr>
      <w:rPr>
        <w:rFonts w:ascii="Arial" w:eastAsia="Arial" w:hAnsi="Arial" w:cs="Arial"/>
      </w:rPr>
    </w:lvl>
    <w:lvl w:ilvl="4">
      <w:start w:val="1"/>
      <w:numFmt w:val="bullet"/>
      <w:lvlText w:val="o"/>
      <w:lvlJc w:val="left"/>
      <w:pPr>
        <w:ind w:left="2880" w:firstLine="3240"/>
      </w:pPr>
      <w:rPr>
        <w:rFonts w:ascii="Arial" w:eastAsia="Arial" w:hAnsi="Arial" w:cs="Arial"/>
      </w:rPr>
    </w:lvl>
    <w:lvl w:ilvl="5">
      <w:start w:val="1"/>
      <w:numFmt w:val="bullet"/>
      <w:lvlText w:val="▪"/>
      <w:lvlJc w:val="left"/>
      <w:pPr>
        <w:ind w:left="3600" w:firstLine="3960"/>
      </w:pPr>
      <w:rPr>
        <w:rFonts w:ascii="Arial" w:eastAsia="Arial" w:hAnsi="Arial" w:cs="Arial"/>
      </w:rPr>
    </w:lvl>
    <w:lvl w:ilvl="6">
      <w:start w:val="1"/>
      <w:numFmt w:val="bullet"/>
      <w:lvlText w:val="●"/>
      <w:lvlJc w:val="left"/>
      <w:pPr>
        <w:ind w:left="4320" w:firstLine="4680"/>
      </w:pPr>
      <w:rPr>
        <w:rFonts w:ascii="Arial" w:eastAsia="Arial" w:hAnsi="Arial" w:cs="Arial"/>
      </w:rPr>
    </w:lvl>
    <w:lvl w:ilvl="7">
      <w:start w:val="1"/>
      <w:numFmt w:val="bullet"/>
      <w:lvlText w:val="o"/>
      <w:lvlJc w:val="left"/>
      <w:pPr>
        <w:ind w:left="5040" w:firstLine="5400"/>
      </w:pPr>
      <w:rPr>
        <w:rFonts w:ascii="Arial" w:eastAsia="Arial" w:hAnsi="Arial" w:cs="Arial"/>
      </w:rPr>
    </w:lvl>
    <w:lvl w:ilvl="8">
      <w:start w:val="1"/>
      <w:numFmt w:val="bullet"/>
      <w:lvlText w:val="▪"/>
      <w:lvlJc w:val="left"/>
      <w:pPr>
        <w:ind w:left="5760" w:firstLine="6120"/>
      </w:pPr>
      <w:rPr>
        <w:rFonts w:ascii="Arial" w:eastAsia="Arial" w:hAnsi="Arial" w:cs="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44C51"/>
    <w:rsid w:val="00844C51"/>
    <w:rsid w:val="008F408C"/>
    <w:rsid w:val="00924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724</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BSCS</Company>
  <LinksUpToDate>false</LinksUpToDate>
  <CharactersWithSpaces>4842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Gay</dc:creator>
  <cp:lastModifiedBy>Cindy Gay</cp:lastModifiedBy>
  <cp:revision>2</cp:revision>
  <dcterms:created xsi:type="dcterms:W3CDTF">2017-08-02T21:35:00Z</dcterms:created>
  <dcterms:modified xsi:type="dcterms:W3CDTF">2017-08-02T21:35:00Z</dcterms:modified>
</cp:coreProperties>
</file>