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B090" w14:textId="77777777" w:rsidR="00AD0760" w:rsidRDefault="000D1275">
      <w:pPr>
        <w:pStyle w:val="Heading1"/>
        <w:spacing w:after="140"/>
        <w:rPr>
          <w:rFonts w:ascii="Lato" w:eastAsia="Lato" w:hAnsi="Lato" w:cs="Lato"/>
          <w:sz w:val="21"/>
          <w:szCs w:val="21"/>
        </w:rPr>
      </w:pPr>
      <w:bookmarkStart w:id="0" w:name="_ncv19isqva6h" w:colFirst="0" w:colLast="0"/>
      <w:bookmarkEnd w:id="0"/>
      <w:r>
        <w:t xml:space="preserve">Student Worksheet           </w:t>
      </w:r>
      <w:r>
        <w:rPr>
          <w:rFonts w:ascii="Lato" w:eastAsia="Lato" w:hAnsi="Lato" w:cs="Lato"/>
          <w:sz w:val="21"/>
          <w:szCs w:val="21"/>
        </w:rPr>
        <w:t>NAME: _______________________________________________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672FBA7" wp14:editId="542D04DE">
            <wp:simplePos x="0" y="0"/>
            <wp:positionH relativeFrom="column">
              <wp:posOffset>3670935</wp:posOffset>
            </wp:positionH>
            <wp:positionV relativeFrom="paragraph">
              <wp:posOffset>857250</wp:posOffset>
            </wp:positionV>
            <wp:extent cx="2635568" cy="6949444"/>
            <wp:effectExtent l="0" t="0" r="0" b="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98" r="98"/>
                    <a:stretch>
                      <a:fillRect/>
                    </a:stretch>
                  </pic:blipFill>
                  <pic:spPr>
                    <a:xfrm>
                      <a:off x="0" y="0"/>
                      <a:ext cx="2635568" cy="69494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2B5769" w14:textId="77777777" w:rsidR="00AD0760" w:rsidRDefault="00AD0760">
      <w:pPr>
        <w:pStyle w:val="Heading6"/>
        <w:ind w:left="0"/>
        <w:jc w:val="both"/>
        <w:rPr>
          <w:b/>
          <w:sz w:val="32"/>
          <w:szCs w:val="32"/>
        </w:rPr>
      </w:pPr>
      <w:bookmarkStart w:id="1" w:name="_30wimrvj7knk" w:colFirst="0" w:colLast="0"/>
      <w:bookmarkEnd w:id="1"/>
    </w:p>
    <w:p w14:paraId="20C51B7B" w14:textId="77777777" w:rsidR="00AD0760" w:rsidRDefault="00AD0760">
      <w:pPr>
        <w:rPr>
          <w:b/>
        </w:rPr>
      </w:pPr>
    </w:p>
    <w:p w14:paraId="44BC0A56" w14:textId="77777777" w:rsidR="00AD0760" w:rsidRDefault="000D1275">
      <w:r>
        <w:rPr>
          <w:b/>
        </w:rPr>
        <w:t xml:space="preserve">Welcome to the American Museum of Natural History! </w:t>
      </w:r>
      <w:r>
        <w:t>Fossils show how animals changed over time and how they are related to one another. While fossils also reveal wh</w:t>
      </w:r>
      <w:r>
        <w:t xml:space="preserve">at ancient animals looked like, they keep us guessing about the animals’ colors, sounds, and most of their behavior. </w:t>
      </w:r>
      <w:proofErr w:type="gramStart"/>
      <w:r>
        <w:t>So</w:t>
      </w:r>
      <w:proofErr w:type="gramEnd"/>
      <w:r>
        <w:t xml:space="preserve"> scientists also observe animals living today for clues to what ancient animals may have looked like, how they may have moved and behaved</w:t>
      </w:r>
      <w:r>
        <w:t xml:space="preserve">, and how they may have interacted with other animals in the ecosystem. </w:t>
      </w:r>
    </w:p>
    <w:p w14:paraId="7CE5581C" w14:textId="77777777" w:rsidR="00AD0760" w:rsidRDefault="00AD0760"/>
    <w:p w14:paraId="05722655" w14:textId="77777777" w:rsidR="00AD0760" w:rsidRDefault="000D1275">
      <w:r>
        <w:t xml:space="preserve">In the </w:t>
      </w:r>
      <w:r>
        <w:rPr>
          <w:i/>
        </w:rPr>
        <w:t>T. rex</w:t>
      </w:r>
      <w:r>
        <w:t xml:space="preserve">: </w:t>
      </w:r>
      <w:r>
        <w:rPr>
          <w:i/>
        </w:rPr>
        <w:t>The Ultimate Predator</w:t>
      </w:r>
      <w:r>
        <w:t xml:space="preserve"> exhibition, you will explore similarities and differences between </w:t>
      </w:r>
      <w:r>
        <w:rPr>
          <w:i/>
        </w:rPr>
        <w:t>Tyrannosaurus rex</w:t>
      </w:r>
      <w:r>
        <w:t>, its ancient and living relatives, and other living animals f</w:t>
      </w:r>
      <w:r>
        <w:t>or clues about this predator.</w:t>
      </w:r>
    </w:p>
    <w:p w14:paraId="07353D9C" w14:textId="77777777" w:rsidR="00AD0760" w:rsidRDefault="00AD0760"/>
    <w:p w14:paraId="20893C07" w14:textId="77777777" w:rsidR="00AD0760" w:rsidRDefault="000D1275">
      <w:pPr>
        <w:rPr>
          <w:b/>
        </w:rPr>
      </w:pPr>
      <w:r>
        <w:rPr>
          <w:b/>
        </w:rPr>
        <w:t>These stops are highlighted in the worksheets:</w:t>
      </w:r>
    </w:p>
    <w:p w14:paraId="4BD08E6B" w14:textId="77777777" w:rsidR="00AD0760" w:rsidRDefault="000D1275">
      <w:pPr>
        <w:pStyle w:val="Heading4"/>
      </w:pPr>
      <w:bookmarkStart w:id="2" w:name="_7re6lcla3ccc" w:colFirst="0" w:colLast="0"/>
      <w:bookmarkEnd w:id="2"/>
      <w:r>
        <w:rPr>
          <w:color w:val="1155CC"/>
        </w:rPr>
        <w:t xml:space="preserve">STOP 1: </w:t>
      </w:r>
      <w:r>
        <w:t>“Meet the Family” Section</w:t>
      </w:r>
    </w:p>
    <w:p w14:paraId="1AF4695A" w14:textId="77777777" w:rsidR="00AD0760" w:rsidRDefault="000D1275">
      <w:pPr>
        <w:pStyle w:val="Heading4"/>
      </w:pPr>
      <w:bookmarkStart w:id="3" w:name="_jhhm2r5r1x6z" w:colFirst="0" w:colLast="0"/>
      <w:bookmarkEnd w:id="3"/>
      <w:r>
        <w:rPr>
          <w:color w:val="1155CC"/>
        </w:rPr>
        <w:t xml:space="preserve">STOP 2: </w:t>
      </w:r>
      <w:r>
        <w:t>“Getting Big” Section</w:t>
      </w:r>
    </w:p>
    <w:p w14:paraId="2D7A6A4D" w14:textId="77777777" w:rsidR="00AD0760" w:rsidRDefault="000D1275">
      <w:pPr>
        <w:pStyle w:val="Heading4"/>
      </w:pPr>
      <w:bookmarkStart w:id="4" w:name="_c86670xw6gvo" w:colFirst="0" w:colLast="0"/>
      <w:bookmarkEnd w:id="4"/>
      <w:r>
        <w:rPr>
          <w:color w:val="1155CC"/>
        </w:rPr>
        <w:t xml:space="preserve">STOP 3: </w:t>
      </w:r>
      <w:r>
        <w:t>“Getting Bad” Section</w:t>
      </w:r>
    </w:p>
    <w:p w14:paraId="4C4CE630" w14:textId="77777777" w:rsidR="00AD0760" w:rsidRDefault="000D1275">
      <w:pPr>
        <w:pStyle w:val="Heading4"/>
      </w:pPr>
      <w:bookmarkStart w:id="5" w:name="_4nl5f03r67y1" w:colFirst="0" w:colLast="0"/>
      <w:bookmarkEnd w:id="5"/>
      <w:r>
        <w:rPr>
          <w:color w:val="1155CC"/>
        </w:rPr>
        <w:t xml:space="preserve">STOP 4: </w:t>
      </w:r>
      <w:r>
        <w:t>“Sensitive Side” Section</w:t>
      </w:r>
    </w:p>
    <w:p w14:paraId="3D278D97" w14:textId="77777777" w:rsidR="00AD0760" w:rsidRDefault="00AD0760"/>
    <w:p w14:paraId="316F9EA4" w14:textId="77777777" w:rsidR="00AD0760" w:rsidRDefault="000D1275">
      <w:r>
        <w:br w:type="page"/>
      </w:r>
    </w:p>
    <w:p w14:paraId="2225C9AE" w14:textId="77777777" w:rsidR="00AD0760" w:rsidRDefault="00AD0760">
      <w:pPr>
        <w:rPr>
          <w:sz w:val="2"/>
          <w:szCs w:val="2"/>
        </w:rPr>
      </w:pPr>
    </w:p>
    <w:p w14:paraId="1EB6D25C" w14:textId="77777777" w:rsidR="00AD0760" w:rsidRDefault="000D1275">
      <w:pPr>
        <w:pStyle w:val="Heading2"/>
      </w:pPr>
      <w:bookmarkStart w:id="6" w:name="_338v0tlazbvn" w:colFirst="0" w:colLast="0"/>
      <w:bookmarkEnd w:id="6"/>
      <w:r>
        <w:rPr>
          <w:color w:val="1155CC"/>
        </w:rPr>
        <w:t>STOP 1:</w:t>
      </w:r>
      <w:r>
        <w:t xml:space="preserve"> “Meet the Family” Section</w:t>
      </w:r>
    </w:p>
    <w:p w14:paraId="66B0C519" w14:textId="77777777" w:rsidR="00AD0760" w:rsidRDefault="00AD0760"/>
    <w:p w14:paraId="26863A55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 xml:space="preserve">Observe the model of </w:t>
      </w:r>
      <w:proofErr w:type="spellStart"/>
      <w:r>
        <w:rPr>
          <w:b/>
          <w:i/>
        </w:rPr>
        <w:t>Dilong</w:t>
      </w:r>
      <w:proofErr w:type="spellEnd"/>
      <w:r>
        <w:rPr>
          <w:b/>
          <w:i/>
        </w:rPr>
        <w:t xml:space="preserve"> paradoxus</w:t>
      </w:r>
      <w:r>
        <w:rPr>
          <w:b/>
        </w:rPr>
        <w:t xml:space="preserve"> and read the “Fierce and Feathered” panel.</w:t>
      </w:r>
      <w:r>
        <w:t xml:space="preserve"> What evidence do scientists use to hypothesize that this animal most likely had simple feathers covering its entire body? </w:t>
      </w:r>
    </w:p>
    <w:p w14:paraId="06789816" w14:textId="77777777" w:rsidR="00AD0760" w:rsidRDefault="00AD0760">
      <w:pPr>
        <w:pStyle w:val="Heading6"/>
        <w:rPr>
          <w:b/>
        </w:rPr>
      </w:pPr>
      <w:bookmarkStart w:id="7" w:name="_mjw4ta3rfehw" w:colFirst="0" w:colLast="0"/>
      <w:bookmarkEnd w:id="7"/>
    </w:p>
    <w:p w14:paraId="5B6F4939" w14:textId="77777777" w:rsidR="00AD0760" w:rsidRDefault="00AD0760">
      <w:pPr>
        <w:pStyle w:val="Heading6"/>
        <w:rPr>
          <w:b/>
        </w:rPr>
      </w:pPr>
      <w:bookmarkStart w:id="8" w:name="_nhvxo1mgin3a" w:colFirst="0" w:colLast="0"/>
      <w:bookmarkEnd w:id="8"/>
    </w:p>
    <w:p w14:paraId="5759099D" w14:textId="77777777" w:rsidR="00AD0760" w:rsidRDefault="00AD0760"/>
    <w:p w14:paraId="0DD2BA2F" w14:textId="77777777" w:rsidR="00AD0760" w:rsidRDefault="00AD0760"/>
    <w:p w14:paraId="683D50FF" w14:textId="77777777" w:rsidR="00AD0760" w:rsidRDefault="000D1275">
      <w:r>
        <w:rPr>
          <w:noProof/>
        </w:rPr>
        <w:drawing>
          <wp:anchor distT="457200" distB="457200" distL="457200" distR="457200" simplePos="0" relativeHeight="251662336" behindDoc="0" locked="0" layoutInCell="1" hidden="0" allowOverlap="1" wp14:anchorId="5E209243" wp14:editId="2297F779">
            <wp:simplePos x="0" y="0"/>
            <wp:positionH relativeFrom="column">
              <wp:posOffset>3343275</wp:posOffset>
            </wp:positionH>
            <wp:positionV relativeFrom="paragraph">
              <wp:posOffset>476250</wp:posOffset>
            </wp:positionV>
            <wp:extent cx="2965132" cy="2775292"/>
            <wp:effectExtent l="0" t="0" r="0" b="0"/>
            <wp:wrapSquare wrapText="bothSides" distT="457200" distB="457200" distL="457200" distR="45720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132" cy="27752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59421F" w14:textId="77777777" w:rsidR="00AD0760" w:rsidRDefault="00AD0760"/>
    <w:p w14:paraId="624A5FEC" w14:textId="77777777" w:rsidR="00AD0760" w:rsidRDefault="00AD0760"/>
    <w:p w14:paraId="5A4ED792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>Observe the “</w:t>
      </w:r>
      <w:r>
        <w:rPr>
          <w:b/>
          <w:i/>
        </w:rPr>
        <w:t>T. rex</w:t>
      </w:r>
      <w:r>
        <w:rPr>
          <w:b/>
        </w:rPr>
        <w:t xml:space="preserve"> Traits” wall.</w:t>
      </w:r>
      <w:r>
        <w:t xml:space="preserve"> </w:t>
      </w:r>
      <w:r>
        <w:br/>
        <w:t>Related species often look similar because they share a common ancestor, from whom they inherited similar traits. This is true of tyrannosaurs. What three traits do all tyrannosaurs share?</w:t>
      </w:r>
      <w:r>
        <w:br/>
      </w:r>
      <w:r>
        <w:br/>
        <w:t xml:space="preserve"> Label them on the skull.</w:t>
      </w:r>
    </w:p>
    <w:p w14:paraId="1DB0D907" w14:textId="77777777" w:rsidR="00AD0760" w:rsidRDefault="00AD0760">
      <w:pPr>
        <w:pStyle w:val="Heading6"/>
      </w:pPr>
      <w:bookmarkStart w:id="9" w:name="_wzmksklucvjc" w:colFirst="0" w:colLast="0"/>
      <w:bookmarkEnd w:id="9"/>
    </w:p>
    <w:p w14:paraId="2482A4FB" w14:textId="77777777" w:rsidR="00AD0760" w:rsidRDefault="00AD0760">
      <w:pPr>
        <w:pStyle w:val="Heading6"/>
      </w:pPr>
      <w:bookmarkStart w:id="10" w:name="_ltxbd821mm49" w:colFirst="0" w:colLast="0"/>
      <w:bookmarkEnd w:id="10"/>
    </w:p>
    <w:p w14:paraId="42FFF6F1" w14:textId="77777777" w:rsidR="00AD0760" w:rsidRDefault="00AD0760"/>
    <w:p w14:paraId="70B15982" w14:textId="77777777" w:rsidR="00AD0760" w:rsidRDefault="00AD0760"/>
    <w:p w14:paraId="5EC3C7E3" w14:textId="77777777" w:rsidR="00AD0760" w:rsidRDefault="00AD0760"/>
    <w:p w14:paraId="17D82C74" w14:textId="77777777" w:rsidR="00AD0760" w:rsidRDefault="00AD0760"/>
    <w:p w14:paraId="5B2E2193" w14:textId="77777777" w:rsidR="00AD0760" w:rsidRDefault="00AD0760"/>
    <w:p w14:paraId="13CAF087" w14:textId="77777777" w:rsidR="00AD0760" w:rsidRDefault="00AD0760"/>
    <w:p w14:paraId="6B7A22A3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>Try the “Tail Ba</w:t>
      </w:r>
      <w:r>
        <w:rPr>
          <w:b/>
        </w:rPr>
        <w:t>lance” interactive and read the “Bodies in Balance” panel.</w:t>
      </w:r>
      <w:r>
        <w:t xml:space="preserve"> What evidence do scientists use to hypothesize about </w:t>
      </w:r>
      <w:proofErr w:type="gramStart"/>
      <w:r>
        <w:t xml:space="preserve">how  </w:t>
      </w:r>
      <w:r>
        <w:rPr>
          <w:i/>
        </w:rPr>
        <w:t>T.</w:t>
      </w:r>
      <w:proofErr w:type="gramEnd"/>
      <w:r>
        <w:rPr>
          <w:i/>
        </w:rPr>
        <w:t xml:space="preserve"> rex</w:t>
      </w:r>
      <w:r>
        <w:t xml:space="preserve"> used its tail?</w:t>
      </w:r>
    </w:p>
    <w:p w14:paraId="478FBEE0" w14:textId="77777777" w:rsidR="00AD0760" w:rsidRDefault="00AD0760">
      <w:pPr>
        <w:pStyle w:val="Heading6"/>
        <w:rPr>
          <w:b/>
        </w:rPr>
      </w:pPr>
      <w:bookmarkStart w:id="11" w:name="_eqh8m0d8fgwe" w:colFirst="0" w:colLast="0"/>
      <w:bookmarkEnd w:id="11"/>
    </w:p>
    <w:p w14:paraId="709A745C" w14:textId="77777777" w:rsidR="00AD0760" w:rsidRDefault="00AD0760">
      <w:pPr>
        <w:pStyle w:val="Heading6"/>
      </w:pPr>
      <w:bookmarkStart w:id="12" w:name="_x8ks8rsj2pzg" w:colFirst="0" w:colLast="0"/>
      <w:bookmarkEnd w:id="12"/>
    </w:p>
    <w:p w14:paraId="706ED738" w14:textId="77777777" w:rsidR="00AD0760" w:rsidRDefault="00AD0760">
      <w:pPr>
        <w:pStyle w:val="Heading2"/>
        <w:rPr>
          <w:color w:val="1155CC"/>
        </w:rPr>
      </w:pPr>
      <w:bookmarkStart w:id="13" w:name="_vrah2f4ajfb6" w:colFirst="0" w:colLast="0"/>
      <w:bookmarkEnd w:id="13"/>
    </w:p>
    <w:p w14:paraId="67436B77" w14:textId="77777777" w:rsidR="00AD0760" w:rsidRDefault="000D1275">
      <w:pPr>
        <w:pStyle w:val="Heading2"/>
        <w:rPr>
          <w:color w:val="1155CC"/>
        </w:rPr>
      </w:pPr>
      <w:bookmarkStart w:id="14" w:name="_it8wnw3ktsdz" w:colFirst="0" w:colLast="0"/>
      <w:bookmarkEnd w:id="14"/>
      <w:r>
        <w:br w:type="page"/>
      </w:r>
    </w:p>
    <w:p w14:paraId="207E9245" w14:textId="77777777" w:rsidR="00AD0760" w:rsidRDefault="000D1275">
      <w:pPr>
        <w:pStyle w:val="Heading2"/>
      </w:pPr>
      <w:bookmarkStart w:id="15" w:name="_l22yawexqphw" w:colFirst="0" w:colLast="0"/>
      <w:bookmarkEnd w:id="15"/>
      <w:r>
        <w:rPr>
          <w:color w:val="1155CC"/>
        </w:rPr>
        <w:lastRenderedPageBreak/>
        <w:t>STOP 2:</w:t>
      </w:r>
      <w:r>
        <w:t xml:space="preserve"> “Getting Big” Section</w:t>
      </w:r>
    </w:p>
    <w:p w14:paraId="32BE12F8" w14:textId="77777777" w:rsidR="00AD0760" w:rsidRDefault="00AD0760"/>
    <w:p w14:paraId="40EA8CE2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 xml:space="preserve">Examine the </w:t>
      </w:r>
      <w:proofErr w:type="spellStart"/>
      <w:r>
        <w:rPr>
          <w:b/>
          <w:i/>
        </w:rPr>
        <w:t>Tarbosaurus</w:t>
      </w:r>
      <w:proofErr w:type="spellEnd"/>
      <w:r>
        <w:rPr>
          <w:b/>
        </w:rPr>
        <w:t xml:space="preserve"> adult skull and juvenile skeleton. </w:t>
      </w:r>
      <w:r>
        <w:t>Sketch each specimen i</w:t>
      </w:r>
      <w:r>
        <w:t xml:space="preserve">n the boxes below. </w:t>
      </w:r>
    </w:p>
    <w:p w14:paraId="012B9D50" w14:textId="77777777" w:rsidR="00AD0760" w:rsidRDefault="00AD0760"/>
    <w:tbl>
      <w:tblPr>
        <w:tblStyle w:val="a5"/>
        <w:tblW w:w="9540" w:type="dxa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4"/>
        <w:gridCol w:w="4846"/>
      </w:tblGrid>
      <w:tr w:rsidR="00AD0760" w14:paraId="3F819C27" w14:textId="77777777" w:rsidTr="006939D8"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A610" w14:textId="77777777" w:rsidR="00AD0760" w:rsidRDefault="000D1275">
            <w:pPr>
              <w:widowControl w:val="0"/>
              <w:spacing w:line="240" w:lineRule="auto"/>
              <w:jc w:val="center"/>
            </w:pPr>
            <w:bookmarkStart w:id="16" w:name="_GoBack"/>
            <w:bookmarkEnd w:id="16"/>
            <w:r>
              <w:t>adult skull</w:t>
            </w:r>
          </w:p>
        </w:tc>
        <w:tc>
          <w:tcPr>
            <w:tcW w:w="4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566E" w14:textId="77777777" w:rsidR="00AD0760" w:rsidRDefault="000D1275">
            <w:pPr>
              <w:widowControl w:val="0"/>
              <w:spacing w:line="240" w:lineRule="auto"/>
              <w:jc w:val="center"/>
            </w:pPr>
            <w:r>
              <w:t>juvenile skeleton</w:t>
            </w:r>
          </w:p>
        </w:tc>
      </w:tr>
      <w:tr w:rsidR="00AD0760" w14:paraId="19017565" w14:textId="77777777" w:rsidTr="006939D8">
        <w:trPr>
          <w:trHeight w:val="3340"/>
        </w:trPr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5BC2" w14:textId="77777777" w:rsidR="00AD0760" w:rsidRDefault="00AD0760">
            <w:pPr>
              <w:pStyle w:val="Heading6"/>
              <w:ind w:left="720"/>
            </w:pPr>
            <w:bookmarkStart w:id="17" w:name="_k9xmq7br647w" w:colFirst="0" w:colLast="0"/>
            <w:bookmarkEnd w:id="17"/>
          </w:p>
          <w:p w14:paraId="27DD0848" w14:textId="77777777" w:rsidR="00AD0760" w:rsidRDefault="00AD0760">
            <w:pPr>
              <w:widowControl w:val="0"/>
              <w:spacing w:line="240" w:lineRule="auto"/>
            </w:pPr>
          </w:p>
          <w:p w14:paraId="65936DB9" w14:textId="77777777" w:rsidR="00AD0760" w:rsidRDefault="00AD0760">
            <w:pPr>
              <w:widowControl w:val="0"/>
              <w:spacing w:line="240" w:lineRule="auto"/>
            </w:pPr>
          </w:p>
          <w:p w14:paraId="63E53B8E" w14:textId="77777777" w:rsidR="00AD0760" w:rsidRDefault="00AD0760">
            <w:pPr>
              <w:widowControl w:val="0"/>
              <w:spacing w:line="240" w:lineRule="auto"/>
            </w:pPr>
          </w:p>
          <w:p w14:paraId="6C2A9F42" w14:textId="77777777" w:rsidR="00AD0760" w:rsidRDefault="00AD0760">
            <w:pPr>
              <w:widowControl w:val="0"/>
              <w:spacing w:line="240" w:lineRule="auto"/>
            </w:pPr>
          </w:p>
          <w:p w14:paraId="3A2C9DAA" w14:textId="77777777" w:rsidR="00AD0760" w:rsidRDefault="00AD0760">
            <w:pPr>
              <w:widowControl w:val="0"/>
              <w:spacing w:line="240" w:lineRule="auto"/>
            </w:pPr>
          </w:p>
          <w:p w14:paraId="5CA951CE" w14:textId="77777777" w:rsidR="00AD0760" w:rsidRDefault="00AD0760">
            <w:pPr>
              <w:widowControl w:val="0"/>
              <w:spacing w:line="240" w:lineRule="auto"/>
            </w:pPr>
          </w:p>
          <w:p w14:paraId="66B43DE0" w14:textId="77777777" w:rsidR="00AD0760" w:rsidRDefault="00AD0760">
            <w:pPr>
              <w:widowControl w:val="0"/>
              <w:spacing w:line="240" w:lineRule="auto"/>
            </w:pPr>
          </w:p>
        </w:tc>
        <w:tc>
          <w:tcPr>
            <w:tcW w:w="4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A5C0" w14:textId="77777777" w:rsidR="00AD0760" w:rsidRDefault="00AD0760">
            <w:pPr>
              <w:pStyle w:val="Heading6"/>
              <w:ind w:left="720"/>
            </w:pPr>
            <w:bookmarkStart w:id="18" w:name="_215g4pg5kuop" w:colFirst="0" w:colLast="0"/>
            <w:bookmarkEnd w:id="18"/>
          </w:p>
        </w:tc>
      </w:tr>
    </w:tbl>
    <w:p w14:paraId="68015178" w14:textId="77777777" w:rsidR="00AD0760" w:rsidRDefault="00AD0760"/>
    <w:p w14:paraId="159F6820" w14:textId="77777777" w:rsidR="00AD0760" w:rsidRDefault="000D1275">
      <w:pPr>
        <w:ind w:left="360"/>
      </w:pPr>
      <w:r>
        <w:t xml:space="preserve">Scientists think that </w:t>
      </w:r>
      <w:proofErr w:type="spellStart"/>
      <w:r>
        <w:rPr>
          <w:i/>
        </w:rPr>
        <w:t>Tarbosaurus</w:t>
      </w:r>
      <w:proofErr w:type="spellEnd"/>
      <w:r>
        <w:t xml:space="preserve">, like </w:t>
      </w:r>
      <w:r>
        <w:rPr>
          <w:i/>
        </w:rPr>
        <w:t>T. rex</w:t>
      </w:r>
      <w:r>
        <w:t xml:space="preserve">, lived a very different life as a juvenile than it did as an adult. Compare the adult and juvenile specimens. What does each specimen tell you about how the animal may have hunted at different ages? </w:t>
      </w:r>
    </w:p>
    <w:p w14:paraId="1F6A4CF3" w14:textId="77777777" w:rsidR="00AD0760" w:rsidRDefault="00AD0760">
      <w:pPr>
        <w:ind w:left="360"/>
      </w:pPr>
    </w:p>
    <w:p w14:paraId="4C16B808" w14:textId="77777777" w:rsidR="00AD0760" w:rsidRDefault="00AD0760">
      <w:pPr>
        <w:pStyle w:val="Heading6"/>
        <w:rPr>
          <w:b/>
        </w:rPr>
      </w:pPr>
      <w:bookmarkStart w:id="19" w:name="_az39jobudbtl" w:colFirst="0" w:colLast="0"/>
      <w:bookmarkEnd w:id="19"/>
    </w:p>
    <w:p w14:paraId="1E9ED5C3" w14:textId="77777777" w:rsidR="00AD0760" w:rsidRDefault="00AD0760"/>
    <w:p w14:paraId="4E7B5EEC" w14:textId="77777777" w:rsidR="00AD0760" w:rsidRDefault="00AD0760"/>
    <w:p w14:paraId="6DF56FB4" w14:textId="77777777" w:rsidR="00AD0760" w:rsidRDefault="00AD0760"/>
    <w:p w14:paraId="7BCB42C6" w14:textId="77777777" w:rsidR="00AD0760" w:rsidRDefault="00AD0760"/>
    <w:p w14:paraId="3FCDA5D5" w14:textId="77777777" w:rsidR="00AD0760" w:rsidRDefault="00AD0760"/>
    <w:p w14:paraId="4F5FB89D" w14:textId="77777777" w:rsidR="00AD0760" w:rsidRDefault="00AD0760"/>
    <w:p w14:paraId="263A4FE1" w14:textId="77777777" w:rsidR="00AD0760" w:rsidRDefault="00AD0760">
      <w:pPr>
        <w:ind w:left="720"/>
      </w:pPr>
    </w:p>
    <w:p w14:paraId="26173359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>In the “</w:t>
      </w:r>
      <w:proofErr w:type="spellStart"/>
      <w:r>
        <w:rPr>
          <w:b/>
          <w:i/>
        </w:rPr>
        <w:t>Tarbosaurus</w:t>
      </w:r>
      <w:proofErr w:type="spellEnd"/>
      <w:r>
        <w:rPr>
          <w:b/>
          <w:i/>
        </w:rPr>
        <w:t>”</w:t>
      </w:r>
      <w:r>
        <w:rPr>
          <w:b/>
        </w:rPr>
        <w:t xml:space="preserve"> panel, read about ecologi</w:t>
      </w:r>
      <w:r>
        <w:rPr>
          <w:b/>
        </w:rPr>
        <w:t xml:space="preserve">cal niches. </w:t>
      </w:r>
      <w:r>
        <w:t xml:space="preserve">How does the life history of the living animal Komodo dragon help support the inference that adult </w:t>
      </w:r>
      <w:r>
        <w:rPr>
          <w:i/>
        </w:rPr>
        <w:t>T. rex</w:t>
      </w:r>
      <w:r>
        <w:t xml:space="preserve"> and </w:t>
      </w:r>
      <w:proofErr w:type="spellStart"/>
      <w:r>
        <w:rPr>
          <w:i/>
        </w:rPr>
        <w:t>Tarbosaurus</w:t>
      </w:r>
      <w:proofErr w:type="spellEnd"/>
      <w:r>
        <w:rPr>
          <w:i/>
        </w:rPr>
        <w:t xml:space="preserve"> </w:t>
      </w:r>
      <w:r>
        <w:t xml:space="preserve">occupied different ecological niches than their respective juvenile forms? </w:t>
      </w:r>
      <w:r>
        <w:br/>
      </w:r>
    </w:p>
    <w:p w14:paraId="6319912E" w14:textId="77777777" w:rsidR="00AD0760" w:rsidRDefault="00AD0760">
      <w:pPr>
        <w:pStyle w:val="Heading6"/>
        <w:rPr>
          <w:b/>
        </w:rPr>
      </w:pPr>
      <w:bookmarkStart w:id="20" w:name="_3v4wm8ee1bog" w:colFirst="0" w:colLast="0"/>
      <w:bookmarkEnd w:id="20"/>
    </w:p>
    <w:p w14:paraId="66E38639" w14:textId="77777777" w:rsidR="00AD0760" w:rsidRDefault="00AD0760"/>
    <w:p w14:paraId="41A123DB" w14:textId="77777777" w:rsidR="00AD0760" w:rsidRDefault="00AD0760"/>
    <w:p w14:paraId="5DE958A8" w14:textId="77777777" w:rsidR="00AD0760" w:rsidRDefault="00AD0760"/>
    <w:p w14:paraId="5BFB058A" w14:textId="77777777" w:rsidR="00AD0760" w:rsidRDefault="00AD0760">
      <w:pPr>
        <w:pStyle w:val="Heading6"/>
      </w:pPr>
      <w:bookmarkStart w:id="21" w:name="_b72yvhxzhx2u" w:colFirst="0" w:colLast="0"/>
      <w:bookmarkEnd w:id="21"/>
    </w:p>
    <w:p w14:paraId="4810572C" w14:textId="77777777" w:rsidR="00AD0760" w:rsidRDefault="00AD0760"/>
    <w:p w14:paraId="35ED1D3C" w14:textId="77777777" w:rsidR="00AD0760" w:rsidRDefault="000D1275">
      <w:pPr>
        <w:pStyle w:val="Heading2"/>
        <w:rPr>
          <w:color w:val="1155CC"/>
        </w:rPr>
      </w:pPr>
      <w:bookmarkStart w:id="22" w:name="_1bjouk7mybwd" w:colFirst="0" w:colLast="0"/>
      <w:bookmarkEnd w:id="22"/>
      <w:r>
        <w:br w:type="page"/>
      </w:r>
    </w:p>
    <w:p w14:paraId="64875000" w14:textId="77777777" w:rsidR="00AD0760" w:rsidRDefault="000D1275">
      <w:pPr>
        <w:pStyle w:val="Heading2"/>
      </w:pPr>
      <w:bookmarkStart w:id="23" w:name="_vchly8x0mjeb" w:colFirst="0" w:colLast="0"/>
      <w:bookmarkEnd w:id="23"/>
      <w:r>
        <w:rPr>
          <w:color w:val="1155CC"/>
        </w:rPr>
        <w:lastRenderedPageBreak/>
        <w:t>STOP 3:</w:t>
      </w:r>
      <w:r>
        <w:t xml:space="preserve"> “Getting Bad” Section</w:t>
      </w:r>
    </w:p>
    <w:p w14:paraId="3614FB99" w14:textId="77777777" w:rsidR="00AD0760" w:rsidRDefault="000D127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3360" behindDoc="0" locked="0" layoutInCell="1" hidden="0" allowOverlap="1" wp14:anchorId="3AFD9C59" wp14:editId="2E63CF6F">
                <wp:simplePos x="0" y="0"/>
                <wp:positionH relativeFrom="column">
                  <wp:posOffset>2076450</wp:posOffset>
                </wp:positionH>
                <wp:positionV relativeFrom="paragraph">
                  <wp:posOffset>285750</wp:posOffset>
                </wp:positionV>
                <wp:extent cx="4229100" cy="1576388"/>
                <wp:effectExtent l="0" t="0" r="0" b="0"/>
                <wp:wrapSquare wrapText="bothSides" distT="114300" distB="11430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9300" y="1227325"/>
                          <a:ext cx="5785800" cy="2376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808847" w14:textId="77777777" w:rsidR="00AD0760" w:rsidRDefault="00AD076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2076450</wp:posOffset>
                </wp:positionH>
                <wp:positionV relativeFrom="paragraph">
                  <wp:posOffset>285750</wp:posOffset>
                </wp:positionV>
                <wp:extent cx="4229100" cy="1576388"/>
                <wp:effectExtent b="0" l="0" r="0" t="0"/>
                <wp:wrapSquare wrapText="bothSides" distB="114300" distT="114300" distL="114300" distR="11430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1576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04F020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 xml:space="preserve">Examine fossils of teeth. </w:t>
      </w:r>
      <w:r>
        <w:rPr>
          <w:b/>
        </w:rPr>
        <w:br/>
      </w:r>
      <w:r>
        <w:rPr>
          <w:b/>
        </w:rPr>
        <w:br/>
      </w:r>
      <w:r>
        <w:t xml:space="preserve">Sketch a </w:t>
      </w:r>
      <w:r>
        <w:rPr>
          <w:i/>
        </w:rPr>
        <w:t>T. rex</w:t>
      </w:r>
      <w:r>
        <w:t xml:space="preserve"> tooth.</w:t>
      </w:r>
      <w:r>
        <w:rPr>
          <w:b/>
        </w:rPr>
        <w:t xml:space="preserve"> </w:t>
      </w:r>
    </w:p>
    <w:p w14:paraId="7E7CE9C4" w14:textId="77777777" w:rsidR="00AD0760" w:rsidRDefault="00AD0760">
      <w:pPr>
        <w:rPr>
          <w:b/>
        </w:rPr>
      </w:pPr>
    </w:p>
    <w:p w14:paraId="192104DC" w14:textId="77777777" w:rsidR="00AD0760" w:rsidRDefault="00AD0760">
      <w:pPr>
        <w:rPr>
          <w:b/>
        </w:rPr>
      </w:pPr>
    </w:p>
    <w:p w14:paraId="22C41AC1" w14:textId="77777777" w:rsidR="00AD0760" w:rsidRDefault="00AD0760">
      <w:pPr>
        <w:rPr>
          <w:b/>
        </w:rPr>
      </w:pPr>
    </w:p>
    <w:p w14:paraId="584325BE" w14:textId="77777777" w:rsidR="00AD0760" w:rsidRDefault="00AD0760">
      <w:pPr>
        <w:rPr>
          <w:b/>
        </w:rPr>
      </w:pPr>
    </w:p>
    <w:p w14:paraId="230BDCBE" w14:textId="77777777" w:rsidR="00AD0760" w:rsidRDefault="00AD0760">
      <w:pPr>
        <w:rPr>
          <w:b/>
        </w:rPr>
      </w:pPr>
    </w:p>
    <w:p w14:paraId="19201C06" w14:textId="77777777" w:rsidR="00AD0760" w:rsidRDefault="00AD0760">
      <w:pPr>
        <w:ind w:left="360"/>
        <w:rPr>
          <w:b/>
        </w:rPr>
      </w:pPr>
    </w:p>
    <w:p w14:paraId="7FDFD217" w14:textId="77777777" w:rsidR="00AD0760" w:rsidRDefault="000D1275">
      <w:pPr>
        <w:ind w:left="360"/>
      </w:pPr>
      <w:r>
        <w:rPr>
          <w:b/>
        </w:rPr>
        <w:t xml:space="preserve">Read the “Tough Teeth” panel. </w:t>
      </w:r>
      <w:r>
        <w:t xml:space="preserve">What inference can scientists make by comparing the teeth of a modern predator such as a lion to those of </w:t>
      </w:r>
      <w:r>
        <w:rPr>
          <w:i/>
        </w:rPr>
        <w:t>T. rex</w:t>
      </w:r>
      <w:r>
        <w:t>?</w:t>
      </w:r>
    </w:p>
    <w:p w14:paraId="488BBA3C" w14:textId="77777777" w:rsidR="00AD0760" w:rsidRDefault="00AD0760">
      <w:pPr>
        <w:pStyle w:val="Heading6"/>
        <w:rPr>
          <w:b/>
        </w:rPr>
      </w:pPr>
      <w:bookmarkStart w:id="24" w:name="_4m4e2myoaefu" w:colFirst="0" w:colLast="0"/>
      <w:bookmarkEnd w:id="24"/>
    </w:p>
    <w:p w14:paraId="33746FA2" w14:textId="77777777" w:rsidR="00AD0760" w:rsidRDefault="00AD0760"/>
    <w:p w14:paraId="14EB598B" w14:textId="77777777" w:rsidR="00AD0760" w:rsidRDefault="00AD0760"/>
    <w:p w14:paraId="23D6EC1C" w14:textId="77777777" w:rsidR="00AD0760" w:rsidRDefault="00AD0760"/>
    <w:p w14:paraId="072CB402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 xml:space="preserve">Read the “Room at the </w:t>
      </w:r>
      <w:r>
        <w:rPr>
          <w:b/>
        </w:rPr>
        <w:t xml:space="preserve">Top” panel. </w:t>
      </w:r>
      <w:r>
        <w:t xml:space="preserve">Scientists think that </w:t>
      </w:r>
      <w:r>
        <w:rPr>
          <w:i/>
        </w:rPr>
        <w:t>T. rex</w:t>
      </w:r>
      <w:r>
        <w:t xml:space="preserve"> was not the only top predator in its ecosystem; it shared this title with </w:t>
      </w:r>
      <w:proofErr w:type="spellStart"/>
      <w:r>
        <w:rPr>
          <w:i/>
        </w:rPr>
        <w:t>Alioramus</w:t>
      </w:r>
      <w:proofErr w:type="spellEnd"/>
      <w:r>
        <w:t xml:space="preserve"> and </w:t>
      </w:r>
      <w:proofErr w:type="spellStart"/>
      <w:r>
        <w:rPr>
          <w:i/>
        </w:rPr>
        <w:t>Tarbosaurus</w:t>
      </w:r>
      <w:proofErr w:type="spellEnd"/>
      <w:r>
        <w:t>. How could these animals have coexisted?</w:t>
      </w:r>
    </w:p>
    <w:p w14:paraId="59026F4A" w14:textId="77777777" w:rsidR="00AD0760" w:rsidRDefault="00AD0760">
      <w:pPr>
        <w:pStyle w:val="Heading6"/>
        <w:rPr>
          <w:b/>
        </w:rPr>
      </w:pPr>
      <w:bookmarkStart w:id="25" w:name="_kwlpprlnrc7a" w:colFirst="0" w:colLast="0"/>
      <w:bookmarkEnd w:id="25"/>
    </w:p>
    <w:p w14:paraId="4D745D6C" w14:textId="77777777" w:rsidR="00AD0760" w:rsidRDefault="00AD0760">
      <w:pPr>
        <w:pStyle w:val="Heading6"/>
        <w:rPr>
          <w:b/>
        </w:rPr>
      </w:pPr>
      <w:bookmarkStart w:id="26" w:name="_lwbhxn5gmxoc" w:colFirst="0" w:colLast="0"/>
      <w:bookmarkEnd w:id="26"/>
    </w:p>
    <w:p w14:paraId="0430D586" w14:textId="77777777" w:rsidR="00AD0760" w:rsidRDefault="00AD0760"/>
    <w:p w14:paraId="607C2EA0" w14:textId="77777777" w:rsidR="00AD0760" w:rsidRDefault="00AD0760"/>
    <w:p w14:paraId="17158BC4" w14:textId="77777777" w:rsidR="00AD0760" w:rsidRDefault="00AD0760"/>
    <w:p w14:paraId="309F974D" w14:textId="77777777" w:rsidR="00AD0760" w:rsidRDefault="000D1275">
      <w:pPr>
        <w:ind w:left="360"/>
      </w:pPr>
      <w:r>
        <w:t>What evidence from animals living today do scientists use to infer that multiple top predators can coexist in an area?</w:t>
      </w:r>
    </w:p>
    <w:p w14:paraId="757C282E" w14:textId="77777777" w:rsidR="00AD0760" w:rsidRDefault="00AD0760"/>
    <w:p w14:paraId="371E6A4B" w14:textId="77777777" w:rsidR="00AD0760" w:rsidRDefault="00AD0760"/>
    <w:p w14:paraId="24E08335" w14:textId="77777777" w:rsidR="00AD0760" w:rsidRDefault="00AD0760"/>
    <w:p w14:paraId="5416586D" w14:textId="77777777" w:rsidR="00AD0760" w:rsidRDefault="00AD0760"/>
    <w:p w14:paraId="784B3512" w14:textId="77777777" w:rsidR="00AD0760" w:rsidRDefault="00AD0760"/>
    <w:p w14:paraId="783FEDD2" w14:textId="77777777" w:rsidR="00AD0760" w:rsidRDefault="00AD0760"/>
    <w:p w14:paraId="47937BE9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 xml:space="preserve">Explore the coprolite and related panels. </w:t>
      </w:r>
      <w:r>
        <w:t xml:space="preserve"> </w:t>
      </w:r>
      <w:r>
        <w:rPr>
          <w:i/>
        </w:rPr>
        <w:t>T. rex</w:t>
      </w:r>
      <w:r>
        <w:t xml:space="preserve"> could digest bone. How do scientists know that?</w:t>
      </w:r>
    </w:p>
    <w:p w14:paraId="000585C5" w14:textId="77777777" w:rsidR="00AD0760" w:rsidRDefault="00AD0760">
      <w:pPr>
        <w:pStyle w:val="Heading6"/>
        <w:rPr>
          <w:b/>
        </w:rPr>
      </w:pPr>
      <w:bookmarkStart w:id="27" w:name="_mle7czsl8mkz" w:colFirst="0" w:colLast="0"/>
      <w:bookmarkEnd w:id="27"/>
    </w:p>
    <w:p w14:paraId="6EE98E29" w14:textId="77777777" w:rsidR="00AD0760" w:rsidRDefault="00AD0760">
      <w:pPr>
        <w:pStyle w:val="Heading6"/>
        <w:rPr>
          <w:b/>
        </w:rPr>
      </w:pPr>
      <w:bookmarkStart w:id="28" w:name="_mstb6x8igxsy" w:colFirst="0" w:colLast="0"/>
      <w:bookmarkEnd w:id="28"/>
    </w:p>
    <w:p w14:paraId="10FFB28F" w14:textId="77777777" w:rsidR="00AD0760" w:rsidRDefault="00AD0760">
      <w:pPr>
        <w:pStyle w:val="Heading6"/>
      </w:pPr>
      <w:bookmarkStart w:id="29" w:name="_prbdoo4zhmn7" w:colFirst="0" w:colLast="0"/>
      <w:bookmarkEnd w:id="29"/>
    </w:p>
    <w:p w14:paraId="3C71DC5C" w14:textId="77777777" w:rsidR="00AD0760" w:rsidRDefault="00AD0760"/>
    <w:p w14:paraId="771F890A" w14:textId="77777777" w:rsidR="00AD0760" w:rsidRDefault="00AD0760">
      <w:pPr>
        <w:rPr>
          <w:b/>
        </w:rPr>
      </w:pPr>
    </w:p>
    <w:p w14:paraId="0FD939C0" w14:textId="77777777" w:rsidR="00AD0760" w:rsidRDefault="000D1275">
      <w:pPr>
        <w:pStyle w:val="Heading2"/>
        <w:rPr>
          <w:sz w:val="24"/>
          <w:szCs w:val="24"/>
        </w:rPr>
      </w:pPr>
      <w:bookmarkStart w:id="30" w:name="_t6b622g5jw8e" w:colFirst="0" w:colLast="0"/>
      <w:bookmarkEnd w:id="30"/>
      <w:r>
        <w:rPr>
          <w:color w:val="1155CC"/>
        </w:rPr>
        <w:lastRenderedPageBreak/>
        <w:t>STOP 4:</w:t>
      </w:r>
      <w:r>
        <w:t xml:space="preserve"> “Sensitive Side” Section</w:t>
      </w:r>
    </w:p>
    <w:p w14:paraId="1B892AA2" w14:textId="77777777" w:rsidR="00AD0760" w:rsidRDefault="00AD0760">
      <w:pPr>
        <w:pStyle w:val="Subtitle"/>
      </w:pPr>
      <w:bookmarkStart w:id="31" w:name="_gezcvlskz6wr" w:colFirst="0" w:colLast="0"/>
      <w:bookmarkEnd w:id="31"/>
    </w:p>
    <w:p w14:paraId="78353EF2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 xml:space="preserve">Read the “Eyes of a Killer” panel. </w:t>
      </w:r>
      <w:r>
        <w:t xml:space="preserve">What evidence do scientists use to hypothesize </w:t>
      </w:r>
      <w:proofErr w:type="gramStart"/>
      <w:r>
        <w:t xml:space="preserve">that  </w:t>
      </w:r>
      <w:r>
        <w:rPr>
          <w:i/>
        </w:rPr>
        <w:t>T.</w:t>
      </w:r>
      <w:proofErr w:type="gramEnd"/>
      <w:r>
        <w:rPr>
          <w:i/>
        </w:rPr>
        <w:t xml:space="preserve"> rex</w:t>
      </w:r>
      <w:r>
        <w:t xml:space="preserve"> may have seen in the ultraviolet spectrum?</w:t>
      </w:r>
    </w:p>
    <w:p w14:paraId="2DBCCFAA" w14:textId="77777777" w:rsidR="00AD0760" w:rsidRDefault="00AD0760">
      <w:pPr>
        <w:pStyle w:val="Heading6"/>
        <w:rPr>
          <w:b/>
        </w:rPr>
      </w:pPr>
      <w:bookmarkStart w:id="32" w:name="_o9v4frbkhsna" w:colFirst="0" w:colLast="0"/>
      <w:bookmarkEnd w:id="32"/>
    </w:p>
    <w:p w14:paraId="3F776913" w14:textId="77777777" w:rsidR="00AD0760" w:rsidRDefault="00AD0760">
      <w:pPr>
        <w:pStyle w:val="Heading6"/>
        <w:rPr>
          <w:b/>
        </w:rPr>
      </w:pPr>
      <w:bookmarkStart w:id="33" w:name="_snloz0ce61eu" w:colFirst="0" w:colLast="0"/>
      <w:bookmarkEnd w:id="33"/>
    </w:p>
    <w:p w14:paraId="6306E035" w14:textId="77777777" w:rsidR="00AD0760" w:rsidRDefault="00AD0760"/>
    <w:p w14:paraId="19D43716" w14:textId="77777777" w:rsidR="00AD0760" w:rsidRDefault="00AD0760">
      <w:pPr>
        <w:ind w:left="720"/>
      </w:pPr>
    </w:p>
    <w:p w14:paraId="7D51F4B2" w14:textId="77777777" w:rsidR="00AD0760" w:rsidRDefault="000D1275">
      <w:pPr>
        <w:ind w:left="360"/>
        <w:rPr>
          <w:b/>
        </w:rPr>
      </w:pPr>
      <w:r>
        <w:t xml:space="preserve">What are the similarities </w:t>
      </w:r>
      <w:r>
        <w:t xml:space="preserve">between the eyes of </w:t>
      </w:r>
      <w:r>
        <w:rPr>
          <w:i/>
        </w:rPr>
        <w:t>T. rex</w:t>
      </w:r>
      <w:r>
        <w:t xml:space="preserve"> and the mountain lion? How does this evidence support the idea that </w:t>
      </w:r>
      <w:r>
        <w:rPr>
          <w:i/>
        </w:rPr>
        <w:t>T. rex</w:t>
      </w:r>
      <w:r>
        <w:t xml:space="preserve"> was a predator? </w:t>
      </w:r>
    </w:p>
    <w:p w14:paraId="4C254939" w14:textId="77777777" w:rsidR="00AD0760" w:rsidRDefault="00AD0760">
      <w:pPr>
        <w:pStyle w:val="Heading6"/>
        <w:rPr>
          <w:b/>
        </w:rPr>
      </w:pPr>
      <w:bookmarkStart w:id="34" w:name="_vv15q1j12zbe" w:colFirst="0" w:colLast="0"/>
      <w:bookmarkEnd w:id="34"/>
    </w:p>
    <w:p w14:paraId="4D76F396" w14:textId="77777777" w:rsidR="00AD0760" w:rsidRDefault="00AD0760">
      <w:pPr>
        <w:pStyle w:val="Heading6"/>
      </w:pPr>
      <w:bookmarkStart w:id="35" w:name="_29x7hdfkj5vm" w:colFirst="0" w:colLast="0"/>
      <w:bookmarkEnd w:id="35"/>
    </w:p>
    <w:p w14:paraId="676BA033" w14:textId="77777777" w:rsidR="00AD0760" w:rsidRDefault="00AD0760"/>
    <w:p w14:paraId="26EDB525" w14:textId="77777777" w:rsidR="00AD0760" w:rsidRDefault="00AD0760">
      <w:pPr>
        <w:spacing w:line="240" w:lineRule="auto"/>
      </w:pPr>
    </w:p>
    <w:p w14:paraId="084B2682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 xml:space="preserve">Sketch the </w:t>
      </w:r>
      <w:proofErr w:type="spellStart"/>
      <w:r>
        <w:rPr>
          <w:b/>
          <w:i/>
        </w:rPr>
        <w:t>Daspletosaurus</w:t>
      </w:r>
      <w:proofErr w:type="spellEnd"/>
      <w:r>
        <w:rPr>
          <w:b/>
        </w:rPr>
        <w:t xml:space="preserve"> jawbone and mark the small holes. </w:t>
      </w:r>
    </w:p>
    <w:tbl>
      <w:tblPr>
        <w:tblStyle w:val="a6"/>
        <w:tblW w:w="957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4455"/>
      </w:tblGrid>
      <w:tr w:rsidR="00AD0760" w14:paraId="1E050371" w14:textId="77777777">
        <w:trPr>
          <w:trHeight w:val="240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0971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16A40114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2CCA2B9E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62F80D96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612E0E61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3EEA85BE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46199015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5DB94919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28362B43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41266163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  <w:p w14:paraId="7872E7B5" w14:textId="77777777" w:rsidR="00AD0760" w:rsidRDefault="00AD076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F54D" w14:textId="77777777" w:rsidR="00AD0760" w:rsidRDefault="000D1275">
            <w:r>
              <w:t>What do scientists think is the most probable explanation for these structures? Why?</w:t>
            </w:r>
          </w:p>
          <w:p w14:paraId="29E27034" w14:textId="77777777" w:rsidR="00AD0760" w:rsidRDefault="00AD0760">
            <w:pPr>
              <w:pStyle w:val="Heading6"/>
              <w:ind w:left="0"/>
              <w:rPr>
                <w:b/>
              </w:rPr>
            </w:pPr>
            <w:bookmarkStart w:id="36" w:name="_cwpc7kp16bdj" w:colFirst="0" w:colLast="0"/>
            <w:bookmarkEnd w:id="36"/>
          </w:p>
          <w:p w14:paraId="6EF73DA6" w14:textId="77777777" w:rsidR="00AD0760" w:rsidRDefault="000D1275">
            <w:pPr>
              <w:pStyle w:val="Heading6"/>
              <w:ind w:left="0"/>
            </w:pPr>
            <w:bookmarkStart w:id="37" w:name="_lnrdn04pnjux" w:colFirst="0" w:colLast="0"/>
            <w:bookmarkEnd w:id="37"/>
            <w:r>
              <w:t xml:space="preserve"> </w:t>
            </w:r>
          </w:p>
        </w:tc>
      </w:tr>
    </w:tbl>
    <w:p w14:paraId="4161BC86" w14:textId="77777777" w:rsidR="00AD0760" w:rsidRDefault="00AD0760">
      <w:pPr>
        <w:pStyle w:val="Heading6"/>
        <w:rPr>
          <w:b/>
        </w:rPr>
      </w:pPr>
      <w:bookmarkStart w:id="38" w:name="_pcnwxq85mc0f" w:colFirst="0" w:colLast="0"/>
      <w:bookmarkEnd w:id="38"/>
    </w:p>
    <w:p w14:paraId="5D8A3C8A" w14:textId="77777777" w:rsidR="00AD0760" w:rsidRDefault="000D1275">
      <w:pPr>
        <w:ind w:left="360"/>
      </w:pPr>
      <w:r>
        <w:rPr>
          <w:b/>
        </w:rPr>
        <w:t xml:space="preserve">Read the “Touchy Feely” panel. </w:t>
      </w:r>
      <w:r>
        <w:t xml:space="preserve">What evidence supports the idea that </w:t>
      </w:r>
      <w:r>
        <w:rPr>
          <w:i/>
        </w:rPr>
        <w:t>T. rex</w:t>
      </w:r>
      <w:r>
        <w:t xml:space="preserve"> had a very sensitive face?</w:t>
      </w:r>
    </w:p>
    <w:p w14:paraId="1B416E80" w14:textId="77777777" w:rsidR="00AD0760" w:rsidRDefault="00AD0760">
      <w:pPr>
        <w:pStyle w:val="Heading6"/>
        <w:rPr>
          <w:b/>
        </w:rPr>
      </w:pPr>
      <w:bookmarkStart w:id="39" w:name="_s4xxevwnjdri" w:colFirst="0" w:colLast="0"/>
      <w:bookmarkEnd w:id="39"/>
    </w:p>
    <w:p w14:paraId="3838DB59" w14:textId="77777777" w:rsidR="00AD0760" w:rsidRDefault="00AD0760">
      <w:pPr>
        <w:pStyle w:val="Heading6"/>
      </w:pPr>
      <w:bookmarkStart w:id="40" w:name="_5p3dd2su3g0" w:colFirst="0" w:colLast="0"/>
      <w:bookmarkEnd w:id="40"/>
    </w:p>
    <w:p w14:paraId="7843BDAB" w14:textId="77777777" w:rsidR="00AD0760" w:rsidRDefault="00AD0760"/>
    <w:p w14:paraId="59D04F3E" w14:textId="77777777" w:rsidR="00AD0760" w:rsidRDefault="00AD0760">
      <w:pPr>
        <w:spacing w:line="240" w:lineRule="auto"/>
      </w:pPr>
    </w:p>
    <w:p w14:paraId="277CDCC2" w14:textId="77777777" w:rsidR="00AD0760" w:rsidRDefault="000D1275">
      <w:pPr>
        <w:numPr>
          <w:ilvl w:val="0"/>
          <w:numId w:val="8"/>
        </w:numPr>
        <w:ind w:left="360"/>
      </w:pPr>
      <w:r>
        <w:rPr>
          <w:b/>
        </w:rPr>
        <w:t xml:space="preserve">Read the “Headgear,” “Scales and Feathers,” and the “Hear Me Roar!” sections. </w:t>
      </w:r>
      <w:r>
        <w:t xml:space="preserve">Record one interesting information about </w:t>
      </w:r>
      <w:r>
        <w:rPr>
          <w:i/>
        </w:rPr>
        <w:t>T. rex</w:t>
      </w:r>
      <w:r>
        <w:t xml:space="preserve"> appearance or sound and the evidence that supports it.</w:t>
      </w:r>
    </w:p>
    <w:p w14:paraId="7C2DD324" w14:textId="77777777" w:rsidR="00AD0760" w:rsidRDefault="00AD0760">
      <w:pPr>
        <w:pStyle w:val="Heading6"/>
        <w:ind w:left="0"/>
        <w:rPr>
          <w:b/>
        </w:rPr>
      </w:pPr>
      <w:bookmarkStart w:id="41" w:name="_ftahdk4n3fcf" w:colFirst="0" w:colLast="0"/>
      <w:bookmarkEnd w:id="41"/>
    </w:p>
    <w:p w14:paraId="050A1606" w14:textId="77777777" w:rsidR="00AD0760" w:rsidRDefault="00AD0760"/>
    <w:p w14:paraId="6EFBA717" w14:textId="77777777" w:rsidR="00AD0760" w:rsidRDefault="00AD0760">
      <w:pPr>
        <w:pStyle w:val="Heading6"/>
        <w:ind w:left="0"/>
        <w:rPr>
          <w:sz w:val="24"/>
          <w:szCs w:val="24"/>
        </w:rPr>
      </w:pPr>
      <w:bookmarkStart w:id="42" w:name="_5zbvyup7nnms" w:colFirst="0" w:colLast="0"/>
      <w:bookmarkEnd w:id="42"/>
    </w:p>
    <w:p w14:paraId="4745FF10" w14:textId="77777777" w:rsidR="00AD0760" w:rsidRDefault="00AD0760"/>
    <w:p w14:paraId="6356DD41" w14:textId="77777777" w:rsidR="00AD0760" w:rsidRDefault="00AD0760"/>
    <w:sectPr w:rsidR="00AD0760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152" w:bottom="720" w:left="1152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8D549" w14:textId="77777777" w:rsidR="000D1275" w:rsidRDefault="000D1275">
      <w:pPr>
        <w:spacing w:line="240" w:lineRule="auto"/>
      </w:pPr>
      <w:r>
        <w:separator/>
      </w:r>
    </w:p>
  </w:endnote>
  <w:endnote w:type="continuationSeparator" w:id="0">
    <w:p w14:paraId="49A550BE" w14:textId="77777777" w:rsidR="000D1275" w:rsidRDefault="000D1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Calibri"/>
    <w:panose1 w:val="020B0604020202020204"/>
    <w:charset w:val="00"/>
    <w:family w:val="auto"/>
    <w:pitch w:val="default"/>
  </w:font>
  <w:font w:name="Lato Black">
    <w:altName w:val="Calibri"/>
    <w:panose1 w:val="020B0604020202020204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B8B3" w14:textId="77777777" w:rsidR="00AD0760" w:rsidRDefault="00AD0760">
    <w:pPr>
      <w:rPr>
        <w:sz w:val="2"/>
        <w:szCs w:val="2"/>
      </w:rPr>
    </w:pPr>
  </w:p>
  <w:tbl>
    <w:tblPr>
      <w:tblStyle w:val="a8"/>
      <w:tblW w:w="993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968"/>
      <w:gridCol w:w="4968"/>
    </w:tblGrid>
    <w:tr w:rsidR="00AD0760" w14:paraId="08A74AE7" w14:textId="77777777">
      <w:tc>
        <w:tcPr>
          <w:tcW w:w="4968" w:type="dxa"/>
          <w:tcBorders>
            <w:top w:val="single" w:sz="12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273A337" w14:textId="77777777" w:rsidR="00AD0760" w:rsidRDefault="000D1275">
          <w:pPr>
            <w:rPr>
              <w:sz w:val="20"/>
              <w:szCs w:val="20"/>
            </w:rPr>
          </w:pPr>
          <w:r>
            <w:rPr>
              <w:b/>
              <w:noProof/>
              <w:sz w:val="24"/>
              <w:szCs w:val="24"/>
            </w:rPr>
            <w:drawing>
              <wp:inline distT="114300" distB="114300" distL="114300" distR="114300" wp14:anchorId="550A883B" wp14:editId="101913E2">
                <wp:extent cx="2529916" cy="340042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916" cy="3400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tcBorders>
            <w:top w:val="single" w:sz="12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94935F1" w14:textId="77777777" w:rsidR="00AD0760" w:rsidRDefault="000D1275">
          <w:pPr>
            <w:jc w:val="right"/>
            <w:rPr>
              <w:sz w:val="20"/>
              <w:szCs w:val="20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>PAGE</w:instrText>
          </w:r>
          <w:r w:rsidR="006939D8">
            <w:rPr>
              <w:b/>
              <w:sz w:val="24"/>
              <w:szCs w:val="24"/>
            </w:rPr>
            <w:fldChar w:fldCharType="separate"/>
          </w:r>
          <w:r w:rsidR="006939D8">
            <w:rPr>
              <w:b/>
              <w:noProof/>
              <w:sz w:val="24"/>
              <w:szCs w:val="24"/>
            </w:rPr>
            <w:t>2</w:t>
          </w:r>
          <w:r>
            <w:rPr>
              <w:b/>
              <w:sz w:val="24"/>
              <w:szCs w:val="24"/>
            </w:rPr>
            <w:fldChar w:fldCharType="end"/>
          </w:r>
        </w:p>
      </w:tc>
    </w:tr>
  </w:tbl>
  <w:p w14:paraId="14F12636" w14:textId="77777777" w:rsidR="00AD0760" w:rsidRDefault="00AD0760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3A38" w14:textId="77777777" w:rsidR="00AD0760" w:rsidRDefault="00AD0760">
    <w:pPr>
      <w:rPr>
        <w:sz w:val="2"/>
        <w:szCs w:val="2"/>
      </w:rPr>
    </w:pPr>
  </w:p>
  <w:tbl>
    <w:tblPr>
      <w:tblStyle w:val="a9"/>
      <w:tblW w:w="993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968"/>
      <w:gridCol w:w="4968"/>
    </w:tblGrid>
    <w:tr w:rsidR="00AD0760" w14:paraId="58664673" w14:textId="77777777">
      <w:tc>
        <w:tcPr>
          <w:tcW w:w="4968" w:type="dxa"/>
          <w:tcBorders>
            <w:top w:val="single" w:sz="18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FA43AC" w14:textId="77777777" w:rsidR="00AD0760" w:rsidRDefault="00AD0760">
          <w:pPr>
            <w:rPr>
              <w:sz w:val="16"/>
              <w:szCs w:val="16"/>
            </w:rPr>
          </w:pPr>
        </w:p>
        <w:p w14:paraId="0302E259" w14:textId="77777777" w:rsidR="00AD0760" w:rsidRDefault="000D1275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© 2019 American Museum of Natural History</w:t>
          </w:r>
        </w:p>
      </w:tc>
      <w:tc>
        <w:tcPr>
          <w:tcW w:w="4968" w:type="dxa"/>
          <w:tcBorders>
            <w:top w:val="single" w:sz="18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0B2210A" w14:textId="77777777" w:rsidR="00AD0760" w:rsidRDefault="00AD0760">
          <w:pPr>
            <w:jc w:val="right"/>
            <w:rPr>
              <w:b/>
              <w:sz w:val="10"/>
              <w:szCs w:val="10"/>
            </w:rPr>
          </w:pPr>
        </w:p>
        <w:p w14:paraId="6CAA32A8" w14:textId="77777777" w:rsidR="00AD0760" w:rsidRDefault="000D1275">
          <w:pPr>
            <w:jc w:val="right"/>
            <w:rPr>
              <w:sz w:val="20"/>
              <w:szCs w:val="20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>PAGE</w:instrText>
          </w:r>
          <w:r w:rsidR="006939D8">
            <w:rPr>
              <w:b/>
              <w:sz w:val="24"/>
              <w:szCs w:val="24"/>
            </w:rPr>
            <w:fldChar w:fldCharType="separate"/>
          </w:r>
          <w:r w:rsidR="006939D8">
            <w:rPr>
              <w:b/>
              <w:noProof/>
              <w:sz w:val="24"/>
              <w:szCs w:val="24"/>
            </w:rPr>
            <w:t>1</w:t>
          </w:r>
          <w:r>
            <w:rPr>
              <w:b/>
              <w:sz w:val="24"/>
              <w:szCs w:val="24"/>
            </w:rPr>
            <w:fldChar w:fldCharType="end"/>
          </w:r>
        </w:p>
      </w:tc>
    </w:tr>
  </w:tbl>
  <w:p w14:paraId="66A98783" w14:textId="77777777" w:rsidR="00AD0760" w:rsidRDefault="00AD076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F944D" w14:textId="77777777" w:rsidR="000D1275" w:rsidRDefault="000D1275">
      <w:pPr>
        <w:spacing w:line="240" w:lineRule="auto"/>
      </w:pPr>
      <w:r>
        <w:separator/>
      </w:r>
    </w:p>
  </w:footnote>
  <w:footnote w:type="continuationSeparator" w:id="0">
    <w:p w14:paraId="0A1B70C6" w14:textId="77777777" w:rsidR="000D1275" w:rsidRDefault="000D1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774EB" w14:textId="77777777" w:rsidR="00AD0760" w:rsidRDefault="00AD0760">
    <w:pPr>
      <w:rPr>
        <w:sz w:val="16"/>
        <w:szCs w:val="16"/>
      </w:rPr>
    </w:pPr>
  </w:p>
  <w:tbl>
    <w:tblPr>
      <w:tblStyle w:val="a7"/>
      <w:tblW w:w="99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870"/>
      <w:gridCol w:w="3030"/>
    </w:tblGrid>
    <w:tr w:rsidR="00AD0760" w14:paraId="5D1AEFFE" w14:textId="77777777">
      <w:trPr>
        <w:trHeight w:val="440"/>
      </w:trPr>
      <w:tc>
        <w:tcPr>
          <w:tcW w:w="687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7C4D3DAC" w14:textId="77777777" w:rsidR="00AD0760" w:rsidRDefault="000D1275">
          <w:pPr>
            <w:jc w:val="both"/>
            <w:rPr>
              <w:b/>
              <w:color w:val="000000"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T. rex</w:t>
          </w:r>
          <w:r>
            <w:rPr>
              <w:b/>
              <w:sz w:val="20"/>
              <w:szCs w:val="20"/>
            </w:rPr>
            <w:t>: The Ultimate Predator</w:t>
          </w:r>
        </w:p>
      </w:tc>
      <w:tc>
        <w:tcPr>
          <w:tcW w:w="303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3A43FBAD" w14:textId="77777777" w:rsidR="00AD0760" w:rsidRDefault="000D1275">
          <w:pPr>
            <w:ind w:right="6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GRADES 9–12  </w:t>
          </w:r>
        </w:p>
      </w:tc>
    </w:tr>
  </w:tbl>
  <w:p w14:paraId="6D75BC70" w14:textId="77777777" w:rsidR="00AD0760" w:rsidRDefault="00AD0760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7B4C" w14:textId="77777777" w:rsidR="006939D8" w:rsidRDefault="006939D8" w:rsidP="006939D8">
    <w:pPr>
      <w:rPr>
        <w:sz w:val="16"/>
        <w:szCs w:val="16"/>
      </w:rPr>
    </w:pPr>
  </w:p>
  <w:tbl>
    <w:tblPr>
      <w:tblStyle w:val="a7"/>
      <w:tblW w:w="99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870"/>
      <w:gridCol w:w="3030"/>
    </w:tblGrid>
    <w:tr w:rsidR="006939D8" w14:paraId="41EC0EE5" w14:textId="77777777" w:rsidTr="005359EC">
      <w:trPr>
        <w:trHeight w:val="440"/>
      </w:trPr>
      <w:tc>
        <w:tcPr>
          <w:tcW w:w="687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FDE0746" w14:textId="77777777" w:rsidR="006939D8" w:rsidRDefault="006939D8" w:rsidP="006939D8">
          <w:pPr>
            <w:jc w:val="both"/>
            <w:rPr>
              <w:b/>
              <w:color w:val="000000"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T. rex</w:t>
          </w:r>
          <w:r>
            <w:rPr>
              <w:b/>
              <w:sz w:val="20"/>
              <w:szCs w:val="20"/>
            </w:rPr>
            <w:t>: The Ultimate Predator</w:t>
          </w:r>
        </w:p>
      </w:tc>
      <w:tc>
        <w:tcPr>
          <w:tcW w:w="303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13C9DB3A" w14:textId="77777777" w:rsidR="006939D8" w:rsidRDefault="006939D8" w:rsidP="006939D8">
          <w:pPr>
            <w:ind w:right="6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GRADES 9–12  </w:t>
          </w:r>
        </w:p>
      </w:tc>
    </w:tr>
  </w:tbl>
  <w:p w14:paraId="3A5B6D0D" w14:textId="77777777" w:rsidR="00AD0760" w:rsidRPr="006939D8" w:rsidRDefault="00AD0760" w:rsidP="00693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B6"/>
    <w:multiLevelType w:val="multilevel"/>
    <w:tmpl w:val="C3BC8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AE14A6"/>
    <w:multiLevelType w:val="multilevel"/>
    <w:tmpl w:val="BC4AD6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3A1639"/>
    <w:multiLevelType w:val="multilevel"/>
    <w:tmpl w:val="8D6AA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4917D0"/>
    <w:multiLevelType w:val="multilevel"/>
    <w:tmpl w:val="70FCD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887FDB"/>
    <w:multiLevelType w:val="multilevel"/>
    <w:tmpl w:val="8BB2C5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7343F1"/>
    <w:multiLevelType w:val="multilevel"/>
    <w:tmpl w:val="5B040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344004"/>
    <w:multiLevelType w:val="multilevel"/>
    <w:tmpl w:val="4A66B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B96053"/>
    <w:multiLevelType w:val="multilevel"/>
    <w:tmpl w:val="1E5AB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EE4C9C"/>
    <w:multiLevelType w:val="multilevel"/>
    <w:tmpl w:val="78B89E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00304F3"/>
    <w:multiLevelType w:val="multilevel"/>
    <w:tmpl w:val="34344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5B2985"/>
    <w:multiLevelType w:val="multilevel"/>
    <w:tmpl w:val="3E665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D5632B"/>
    <w:multiLevelType w:val="multilevel"/>
    <w:tmpl w:val="70FAB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FD5957"/>
    <w:multiLevelType w:val="multilevel"/>
    <w:tmpl w:val="5762D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08609C"/>
    <w:multiLevelType w:val="multilevel"/>
    <w:tmpl w:val="1AC42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760"/>
    <w:rsid w:val="000D1275"/>
    <w:rsid w:val="006939D8"/>
    <w:rsid w:val="00A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37DFB"/>
  <w15:docId w15:val="{ADF61174-B4E9-5644-B9C6-5734DB97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sz w:val="21"/>
        <w:szCs w:val="21"/>
        <w:lang w:val="en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0" w:after="260"/>
      <w:outlineLvl w:val="0"/>
    </w:pPr>
    <w:rPr>
      <w:rFonts w:ascii="Lato Black" w:eastAsia="Lato Black" w:hAnsi="Lato Black" w:cs="Lato Black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60" w:after="140" w:line="240" w:lineRule="auto"/>
      <w:outlineLvl w:val="1"/>
    </w:pPr>
    <w:rPr>
      <w:rFonts w:ascii="Lato Black" w:eastAsia="Lato Black" w:hAnsi="Lato Black" w:cs="Lato Black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rFonts w:ascii="Lato Black" w:eastAsia="Lato Black" w:hAnsi="Lato Black" w:cs="Lato Black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ind w:left="360"/>
      <w:outlineLvl w:val="5"/>
    </w:pPr>
    <w:rPr>
      <w:rFonts w:ascii="Consolas" w:eastAsia="Consolas" w:hAnsi="Consolas" w:cs="Consolas"/>
      <w:color w:val="6AA84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39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9D8"/>
  </w:style>
  <w:style w:type="paragraph" w:styleId="Footer">
    <w:name w:val="footer"/>
    <w:basedOn w:val="Normal"/>
    <w:link w:val="FooterChar"/>
    <w:uiPriority w:val="99"/>
    <w:unhideWhenUsed/>
    <w:rsid w:val="006939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Philippo</cp:lastModifiedBy>
  <cp:revision>2</cp:revision>
  <dcterms:created xsi:type="dcterms:W3CDTF">2019-10-21T18:43:00Z</dcterms:created>
  <dcterms:modified xsi:type="dcterms:W3CDTF">2019-10-21T18:44:00Z</dcterms:modified>
</cp:coreProperties>
</file>